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b/>
          <w:color w:val="000000"/>
          <w:sz w:val="32"/>
          <w:szCs w:val="32"/>
        </w:rPr>
      </w:pPr>
      <w:r>
        <w:rPr>
          <w:b/>
          <w:color w:val="000000"/>
          <w:sz w:val="32"/>
          <w:szCs w:val="32"/>
        </w:rPr>
      </w:r>
      <w:r/>
    </w:p>
    <w:p>
      <w:pPr>
        <w:pStyle w:val="1194"/>
        <w:rPr>
          <w:color w:val="000000"/>
        </w:rPr>
      </w:pPr>
      <w:r>
        <w:rPr>
          <w:color w:val="000000"/>
        </w:rPr>
      </w:r>
      <w:r/>
    </w:p>
    <w:p>
      <w:pPr>
        <w:rPr>
          <w:b/>
          <w:color w:val="000000"/>
          <w:sz w:val="32"/>
          <w:szCs w:val="32"/>
        </w:rPr>
      </w:pPr>
      <w:r>
        <w:rPr>
          <w:b/>
          <w:color w:val="000000"/>
          <w:sz w:val="32"/>
          <w:szCs w:val="32"/>
        </w:rPr>
      </w:r>
      <w:r/>
    </w:p>
    <w:p>
      <w:pPr>
        <w:jc w:val="center"/>
        <w:rPr>
          <w:b/>
          <w:color w:val="000000"/>
          <w:sz w:val="28"/>
          <w:szCs w:val="28"/>
        </w:rPr>
        <w:outlineLvl w:val="0"/>
      </w:pPr>
      <w:r>
        <w:rPr>
          <w:b/>
          <w:color w:val="000000"/>
          <w:sz w:val="112"/>
          <w:szCs w:val="112"/>
        </w:rPr>
        <w:t xml:space="preserve">锡山区政府采购</w:t>
      </w:r>
      <w:r/>
    </w:p>
    <w:p>
      <w:pPr>
        <w:pStyle w:val="1345"/>
        <w:jc w:val="center"/>
        <w:spacing w:before="0" w:after="0" w:line="360" w:lineRule="auto"/>
        <w:rPr>
          <w:b w:val="0"/>
          <w:color w:val="000000"/>
          <w:sz w:val="28"/>
          <w:szCs w:val="28"/>
        </w:rPr>
      </w:pPr>
      <w:r>
        <w:rPr>
          <w:b w:val="0"/>
          <w:color w:val="000000"/>
          <w:sz w:val="72"/>
          <w:szCs w:val="72"/>
        </w:rPr>
        <w:t xml:space="preserve">公开招标文件</w:t>
      </w:r>
      <w:r/>
    </w:p>
    <w:p>
      <w:pPr>
        <w:pStyle w:val="1345"/>
        <w:jc w:val="center"/>
        <w:spacing w:before="0" w:after="0" w:line="360" w:lineRule="auto"/>
        <w:rPr>
          <w:b w:val="0"/>
          <w:color w:val="000000"/>
          <w:sz w:val="28"/>
          <w:szCs w:val="28"/>
        </w:rPr>
      </w:pPr>
      <w:r>
        <w:rPr>
          <w:rFonts w:hint="eastAsia"/>
          <w:b w:val="0"/>
          <w:color w:val="000000"/>
          <w:sz w:val="28"/>
          <w:szCs w:val="28"/>
        </w:rPr>
        <w:t xml:space="preserve">（全流程电子化）</w:t>
      </w:r>
      <w:r/>
    </w:p>
    <w:p>
      <w:pPr>
        <w:rPr>
          <w:b/>
          <w:color w:val="000000"/>
          <w:sz w:val="28"/>
          <w:szCs w:val="28"/>
        </w:rPr>
      </w:pPr>
      <w:r>
        <w:rPr>
          <w:b/>
          <w:color w:val="000000"/>
          <w:sz w:val="28"/>
          <w:szCs w:val="28"/>
        </w:rPr>
      </w:r>
      <w:r/>
    </w:p>
    <w:p>
      <w:pPr>
        <w:pStyle w:val="1441"/>
        <w:ind w:firstLine="562"/>
        <w:rPr>
          <w:b/>
          <w:color w:val="000000"/>
          <w:sz w:val="28"/>
          <w:szCs w:val="28"/>
        </w:rPr>
      </w:pPr>
      <w:r>
        <w:rPr>
          <w:b/>
          <w:color w:val="000000"/>
          <w:sz w:val="28"/>
          <w:szCs w:val="28"/>
        </w:rPr>
      </w:r>
      <w:r/>
    </w:p>
    <w:p>
      <w:pPr>
        <w:pStyle w:val="1441"/>
        <w:ind w:firstLine="562"/>
        <w:rPr>
          <w:b/>
          <w:color w:val="000000"/>
          <w:sz w:val="28"/>
          <w:szCs w:val="28"/>
        </w:rPr>
      </w:pPr>
      <w:r>
        <w:rPr>
          <w:b/>
          <w:color w:val="000000"/>
          <w:sz w:val="28"/>
          <w:szCs w:val="28"/>
        </w:rPr>
      </w:r>
      <w:r/>
    </w:p>
    <w:p>
      <w:pPr>
        <w:pStyle w:val="1441"/>
        <w:ind w:firstLine="562"/>
        <w:rPr>
          <w:b/>
          <w:color w:val="000000"/>
          <w:sz w:val="28"/>
          <w:szCs w:val="28"/>
        </w:rPr>
      </w:pPr>
      <w:r>
        <w:rPr>
          <w:b/>
          <w:color w:val="000000"/>
          <w:sz w:val="28"/>
          <w:szCs w:val="28"/>
        </w:rPr>
      </w:r>
      <w:r/>
    </w:p>
    <w:p>
      <w:pPr>
        <w:ind w:left="2660" w:hanging="2187"/>
        <w:rPr>
          <w:color w:val="000000"/>
          <w:sz w:val="32"/>
          <w:szCs w:val="32"/>
        </w:rPr>
        <w:outlineLvl w:val="0"/>
      </w:pPr>
      <w:r>
        <w:rPr>
          <w:b/>
          <w:color w:val="000000"/>
          <w:spacing w:val="108"/>
          <w:sz w:val="32"/>
          <w:szCs w:val="32"/>
        </w:rPr>
        <w:t xml:space="preserve">项目名</w:t>
      </w:r>
      <w:r>
        <w:rPr>
          <w:b/>
          <w:color w:val="000000"/>
          <w:sz w:val="32"/>
          <w:szCs w:val="32"/>
        </w:rPr>
        <w:t xml:space="preserve">称：</w:t>
      </w:r>
      <w:r>
        <w:rPr>
          <w:rFonts w:hint="eastAsia"/>
          <w:b/>
          <w:color w:val="000000"/>
          <w:sz w:val="32"/>
          <w:szCs w:val="32"/>
        </w:rPr>
        <w:t xml:space="preserve">宛山湖水环境改善工程及望虞河西控工程闸站运行及维修养护项目</w:t>
      </w:r>
      <w:r/>
    </w:p>
    <w:p>
      <w:pPr>
        <w:ind w:left="473"/>
        <w:jc w:val="left"/>
        <w:rPr>
          <w:b/>
          <w:color w:val="000000"/>
          <w:sz w:val="32"/>
          <w:szCs w:val="32"/>
        </w:rPr>
        <w:outlineLvl w:val="0"/>
      </w:pPr>
      <w:r>
        <w:rPr>
          <w:b/>
          <w:color w:val="000000"/>
          <w:spacing w:val="108"/>
          <w:sz w:val="32"/>
          <w:szCs w:val="32"/>
        </w:rPr>
        <w:t xml:space="preserve">项目编</w:t>
      </w:r>
      <w:r>
        <w:rPr>
          <w:b/>
          <w:color w:val="000000"/>
          <w:sz w:val="32"/>
          <w:szCs w:val="32"/>
        </w:rPr>
        <w:t xml:space="preserve">号：</w:t>
      </w:r>
      <w:r>
        <w:rPr>
          <w:rFonts w:hint="eastAsia"/>
          <w:b/>
          <w:color w:val="000000"/>
          <w:sz w:val="32"/>
          <w:szCs w:val="32"/>
        </w:rPr>
        <w:t xml:space="preserve">JSZC-320205-JYJF-G2026-0006</w:t>
      </w:r>
      <w:r/>
    </w:p>
    <w:p>
      <w:pPr>
        <w:ind w:left="473"/>
        <w:jc w:val="left"/>
        <w:rPr>
          <w:b/>
          <w:color w:val="000000"/>
          <w:sz w:val="32"/>
          <w:szCs w:val="32"/>
        </w:rPr>
        <w:outlineLvl w:val="0"/>
      </w:pPr>
      <w:r>
        <w:rPr>
          <w:rFonts w:hint="eastAsia"/>
          <w:b/>
          <w:color w:val="000000"/>
          <w:spacing w:val="108"/>
          <w:sz w:val="32"/>
          <w:szCs w:val="32"/>
        </w:rPr>
        <w:t xml:space="preserve">采购人</w:t>
      </w:r>
      <w:r>
        <w:rPr>
          <w:b/>
          <w:color w:val="000000"/>
          <w:sz w:val="32"/>
          <w:szCs w:val="32"/>
        </w:rPr>
        <w:t xml:space="preserve">：</w:t>
      </w:r>
      <w:r>
        <w:rPr>
          <w:rFonts w:hint="eastAsia"/>
          <w:b/>
          <w:color w:val="000000"/>
          <w:sz w:val="32"/>
          <w:szCs w:val="32"/>
        </w:rPr>
        <w:t xml:space="preserve">江苏省望虞河锡山管理所</w:t>
      </w:r>
      <w:r/>
    </w:p>
    <w:p>
      <w:pPr>
        <w:ind w:left="473"/>
        <w:jc w:val="left"/>
        <w:rPr>
          <w:b/>
          <w:color w:val="000000"/>
          <w:sz w:val="32"/>
          <w:szCs w:val="32"/>
        </w:rPr>
        <w:outlineLvl w:val="0"/>
      </w:pPr>
      <w:r>
        <w:rPr>
          <w:b/>
          <w:color w:val="000000"/>
          <w:sz w:val="32"/>
          <w:szCs w:val="32"/>
        </w:rPr>
        <w:t xml:space="preserve">采购机构：</w:t>
      </w:r>
      <w:r>
        <w:rPr>
          <w:rFonts w:hint="eastAsia"/>
          <w:b/>
          <w:color w:val="000000"/>
          <w:sz w:val="32"/>
          <w:szCs w:val="32"/>
        </w:rPr>
        <w:t xml:space="preserve">江苏建圆建方工程管理咨询有限公司</w:t>
      </w:r>
      <w:r/>
    </w:p>
    <w:p>
      <w:pPr>
        <w:pStyle w:val="1194"/>
        <w:rPr>
          <w:b/>
          <w:color w:val="000000"/>
          <w:sz w:val="28"/>
          <w:szCs w:val="28"/>
        </w:rPr>
      </w:pPr>
      <w:r>
        <w:rPr>
          <w:rFonts w:hint="eastAsia"/>
          <w:b/>
          <w:color w:val="000000"/>
          <w:sz w:val="32"/>
          <w:szCs w:val="32"/>
        </w:rPr>
        <w:t xml:space="preserve">    </w:t>
      </w:r>
      <w:r/>
    </w:p>
    <w:p>
      <w:pPr>
        <w:rPr>
          <w:b/>
          <w:color w:val="000000"/>
          <w:sz w:val="28"/>
          <w:szCs w:val="28"/>
        </w:rPr>
      </w:pPr>
      <w:r>
        <w:rPr>
          <w:b/>
          <w:color w:val="000000"/>
          <w:sz w:val="28"/>
          <w:szCs w:val="28"/>
        </w:rPr>
      </w:r>
      <w:r/>
    </w:p>
    <w:p>
      <w:pPr>
        <w:jc w:val="center"/>
        <w:rPr>
          <w:b/>
          <w:color w:val="000000"/>
          <w:sz w:val="32"/>
          <w:szCs w:val="32"/>
        </w:rPr>
      </w:pPr>
      <w:r>
        <w:rPr>
          <w:b/>
          <w:color w:val="000000"/>
          <w:sz w:val="32"/>
          <w:szCs w:val="32"/>
        </w:rPr>
        <w:t xml:space="preserve">二</w:t>
      </w:r>
      <w:r>
        <w:rPr>
          <w:rFonts w:hint="eastAsia"/>
          <w:b/>
          <w:color w:val="000000"/>
          <w:sz w:val="32"/>
          <w:szCs w:val="32"/>
        </w:rPr>
        <w:t xml:space="preserve">〇</w:t>
      </w:r>
      <w:r>
        <w:rPr>
          <w:b/>
          <w:color w:val="000000"/>
          <w:sz w:val="32"/>
          <w:szCs w:val="32"/>
        </w:rPr>
        <w:t xml:space="preserve">二</w:t>
      </w:r>
      <w:r>
        <w:rPr>
          <w:rFonts w:hint="eastAsia"/>
          <w:b/>
          <w:color w:val="000000"/>
          <w:sz w:val="32"/>
          <w:szCs w:val="32"/>
        </w:rPr>
        <w:t xml:space="preserve">六</w:t>
      </w:r>
      <w:r>
        <w:rPr>
          <w:b/>
          <w:color w:val="000000"/>
          <w:sz w:val="32"/>
          <w:szCs w:val="32"/>
        </w:rPr>
        <w:t xml:space="preserve">年</w:t>
      </w:r>
      <w:r>
        <w:rPr>
          <w:rFonts w:hint="eastAsia"/>
          <w:b/>
          <w:color w:val="000000"/>
          <w:sz w:val="32"/>
          <w:szCs w:val="32"/>
          <w:lang w:val="en-US" w:eastAsia="zh-CN"/>
        </w:rPr>
        <w:t xml:space="preserve">五</w:t>
      </w:r>
      <w:r>
        <w:rPr>
          <w:rFonts w:hint="eastAsia"/>
          <w:b/>
          <w:color w:val="000000"/>
          <w:sz w:val="32"/>
          <w:szCs w:val="32"/>
        </w:rPr>
        <w:t xml:space="preserve">月</w:t>
      </w:r>
      <w:r/>
    </w:p>
    <w:p>
      <w:pPr>
        <w:pStyle w:val="1389"/>
        <w:jc w:val="center"/>
        <w:rPr>
          <w:b/>
          <w:bCs/>
          <w:color w:val="000000"/>
          <w:sz w:val="52"/>
          <w:szCs w:val="52"/>
        </w:rPr>
        <w:outlineLvl w:val="0"/>
      </w:pPr>
      <w:r>
        <w:rPr>
          <w:b/>
          <w:bCs/>
          <w:color w:val="000000"/>
          <w:sz w:val="52"/>
          <w:szCs w:val="52"/>
        </w:rPr>
        <w:br w:type="page" w:clear="all"/>
      </w:r>
      <w:r>
        <w:rPr>
          <w:b/>
          <w:bCs/>
          <w:color w:val="000000"/>
          <w:sz w:val="52"/>
          <w:szCs w:val="52"/>
        </w:rPr>
        <w:t xml:space="preserve">目    录</w:t>
      </w:r>
      <w:r/>
    </w:p>
    <w:p>
      <w:pPr>
        <w:pStyle w:val="1401"/>
        <w:spacing w:before="0" w:after="0"/>
        <w:rPr>
          <w:color w:val="000000"/>
        </w:rPr>
      </w:pPr>
      <w:r>
        <w:rPr>
          <w:color w:val="000000"/>
        </w:rPr>
      </w:r>
      <w:r/>
    </w:p>
    <w:p>
      <w:pPr>
        <w:pStyle w:val="1416"/>
        <w:ind w:left="0" w:firstLine="0"/>
        <w:rPr>
          <w:rStyle w:val="1429"/>
          <w:rFonts w:ascii="宋体" w:hAnsi="宋体"/>
          <w:color w:val="000000"/>
          <w:sz w:val="24"/>
        </w:rPr>
      </w:pPr>
      <w:r>
        <w:rPr>
          <w:rStyle w:val="1429"/>
          <w:rFonts w:ascii="宋体" w:hAnsi="宋体"/>
          <w:color w:val="000000"/>
          <w:sz w:val="24"/>
        </w:rPr>
        <w:t xml:space="preserve">一、投标邀请函</w:t>
      </w:r>
      <w:r>
        <w:rPr>
          <w:rStyle w:val="1429"/>
          <w:rFonts w:hint="eastAsia" w:ascii="宋体" w:hAnsi="宋体"/>
          <w:color w:val="000000"/>
          <w:sz w:val="24"/>
        </w:rPr>
        <w:t xml:space="preserve"> </w:t>
      </w:r>
      <w:r>
        <w:rPr>
          <w:rStyle w:val="1429"/>
          <w:rFonts w:ascii="宋体" w:hAnsi="宋体"/>
          <w:color w:val="000000"/>
          <w:sz w:val="24"/>
        </w:rPr>
        <w:t xml:space="preserve">………………………………………………………………………… </w:t>
      </w:r>
      <w:r>
        <w:rPr>
          <w:rStyle w:val="1429"/>
          <w:rFonts w:hint="eastAsia" w:ascii="宋体" w:hAnsi="宋体"/>
          <w:color w:val="000000"/>
          <w:sz w:val="24"/>
        </w:rPr>
        <w:t xml:space="preserve">3</w:t>
      </w:r>
      <w:r/>
    </w:p>
    <w:p>
      <w:pPr>
        <w:rPr>
          <w:rStyle w:val="1429"/>
          <w:rFonts w:ascii="宋体" w:hAnsi="宋体"/>
          <w:smallCaps/>
          <w:color w:val="000000"/>
          <w:sz w:val="24"/>
        </w:rPr>
      </w:pPr>
      <w:r>
        <w:rPr>
          <w:rFonts w:ascii="宋体" w:hAnsi="宋体"/>
          <w:smallCaps/>
          <w:color w:val="000000"/>
          <w:sz w:val="24"/>
        </w:rPr>
      </w:r>
      <w:r/>
    </w:p>
    <w:p>
      <w:pPr>
        <w:pStyle w:val="1416"/>
        <w:ind w:left="0" w:firstLine="0"/>
        <w:rPr>
          <w:rStyle w:val="1429"/>
          <w:rFonts w:ascii="宋体" w:hAnsi="宋体"/>
          <w:color w:val="000000"/>
          <w:sz w:val="24"/>
        </w:rPr>
      </w:pPr>
      <w:r>
        <w:rPr>
          <w:rStyle w:val="1429"/>
          <w:rFonts w:ascii="宋体" w:hAnsi="宋体"/>
          <w:color w:val="000000"/>
          <w:sz w:val="24"/>
        </w:rPr>
        <w:t xml:space="preserve">二、投标人须知</w:t>
      </w:r>
      <w:r>
        <w:rPr>
          <w:rStyle w:val="1429"/>
          <w:rFonts w:hint="eastAsia" w:ascii="宋体" w:hAnsi="宋体"/>
          <w:color w:val="000000"/>
          <w:sz w:val="24"/>
        </w:rPr>
        <w:t xml:space="preserve"> </w:t>
      </w:r>
      <w:r>
        <w:rPr>
          <w:rStyle w:val="1429"/>
          <w:rFonts w:ascii="宋体" w:hAnsi="宋体"/>
          <w:color w:val="000000"/>
          <w:sz w:val="24"/>
        </w:rPr>
        <w:t xml:space="preserve">…………………………………………………………………………</w:t>
      </w:r>
      <w:r>
        <w:rPr>
          <w:rStyle w:val="1429"/>
          <w:rFonts w:hint="eastAsia" w:ascii="宋体" w:hAnsi="宋体"/>
          <w:color w:val="000000"/>
          <w:sz w:val="24"/>
        </w:rPr>
        <w:t xml:space="preserve"> 7</w:t>
      </w:r>
      <w:r/>
    </w:p>
    <w:p>
      <w:pPr>
        <w:pStyle w:val="1416"/>
        <w:ind w:left="0" w:firstLine="0"/>
        <w:rPr>
          <w:rStyle w:val="1429"/>
          <w:rFonts w:ascii="宋体" w:hAnsi="宋体"/>
          <w:color w:val="000000"/>
          <w:sz w:val="24"/>
        </w:rPr>
      </w:pPr>
      <w:r>
        <w:rPr>
          <w:rFonts w:ascii="宋体" w:hAnsi="宋体"/>
          <w:color w:val="000000"/>
          <w:sz w:val="24"/>
        </w:rPr>
      </w:r>
      <w:r/>
    </w:p>
    <w:p>
      <w:pPr>
        <w:pStyle w:val="1416"/>
        <w:ind w:left="0" w:firstLine="0"/>
        <w:rPr>
          <w:rStyle w:val="1429"/>
          <w:rFonts w:ascii="宋体" w:hAnsi="宋体"/>
          <w:color w:val="000000"/>
          <w:sz w:val="24"/>
        </w:rPr>
      </w:pPr>
      <w:r>
        <w:rPr>
          <w:rStyle w:val="1429"/>
          <w:rFonts w:ascii="宋体" w:hAnsi="宋体"/>
          <w:color w:val="000000"/>
          <w:sz w:val="24"/>
        </w:rPr>
        <w:t xml:space="preserve">三、项目</w:t>
      </w:r>
      <w:r>
        <w:rPr>
          <w:rStyle w:val="1429"/>
          <w:rFonts w:hint="eastAsia" w:ascii="宋体" w:hAnsi="宋体"/>
          <w:color w:val="000000"/>
          <w:sz w:val="24"/>
        </w:rPr>
        <w:t xml:space="preserve">技术</w:t>
      </w:r>
      <w:r>
        <w:rPr>
          <w:rStyle w:val="1429"/>
          <w:rFonts w:ascii="宋体" w:hAnsi="宋体"/>
          <w:color w:val="000000"/>
          <w:sz w:val="24"/>
        </w:rPr>
        <w:t xml:space="preserve">要求和有关说明…………………………………………………………</w:t>
      </w:r>
      <w:r>
        <w:rPr>
          <w:rStyle w:val="1429"/>
          <w:rFonts w:hint="eastAsia" w:ascii="宋体" w:hAnsi="宋体"/>
          <w:color w:val="000000"/>
          <w:sz w:val="24"/>
        </w:rPr>
        <w:t xml:space="preserve"> 20</w:t>
      </w:r>
      <w:r/>
    </w:p>
    <w:p>
      <w:pPr>
        <w:rPr>
          <w:rStyle w:val="1429"/>
          <w:rFonts w:ascii="宋体" w:hAnsi="宋体"/>
          <w:smallCaps/>
          <w:color w:val="000000"/>
          <w:sz w:val="24"/>
        </w:rPr>
      </w:pPr>
      <w:r>
        <w:rPr>
          <w:rFonts w:ascii="宋体" w:hAnsi="宋体"/>
          <w:smallCaps/>
          <w:color w:val="000000"/>
          <w:sz w:val="24"/>
        </w:rPr>
      </w:r>
      <w:r/>
    </w:p>
    <w:p>
      <w:pPr>
        <w:pStyle w:val="1416"/>
        <w:ind w:left="0" w:firstLine="0"/>
        <w:rPr>
          <w:rStyle w:val="1429"/>
          <w:rFonts w:ascii="宋体" w:hAnsi="宋体"/>
          <w:color w:val="000000"/>
          <w:sz w:val="24"/>
        </w:rPr>
      </w:pPr>
      <w:r>
        <w:rPr>
          <w:rStyle w:val="1429"/>
          <w:rFonts w:hint="eastAsia" w:ascii="宋体" w:hAnsi="宋体"/>
          <w:color w:val="000000"/>
          <w:sz w:val="24"/>
        </w:rPr>
        <w:t xml:space="preserve">四</w:t>
      </w:r>
      <w:r>
        <w:rPr>
          <w:rStyle w:val="1429"/>
          <w:rFonts w:ascii="宋体" w:hAnsi="宋体"/>
          <w:color w:val="000000"/>
          <w:sz w:val="24"/>
        </w:rPr>
        <w:t xml:space="preserve">、合同</w:t>
      </w:r>
      <w:r>
        <w:rPr>
          <w:rStyle w:val="1429"/>
          <w:rFonts w:hint="eastAsia" w:ascii="宋体" w:hAnsi="宋体"/>
          <w:color w:val="000000"/>
          <w:sz w:val="24"/>
        </w:rPr>
        <w:t xml:space="preserve">书（格式文本）</w:t>
      </w:r>
      <w:r>
        <w:rPr>
          <w:rStyle w:val="1429"/>
          <w:rFonts w:ascii="宋体" w:hAnsi="宋体"/>
          <w:color w:val="000000"/>
          <w:sz w:val="24"/>
        </w:rPr>
        <w:t xml:space="preserve">………………………………………………………………</w:t>
      </w:r>
      <w:r>
        <w:rPr>
          <w:rStyle w:val="1429"/>
          <w:rFonts w:hint="eastAsia" w:ascii="宋体" w:hAnsi="宋体"/>
          <w:color w:val="000000"/>
          <w:sz w:val="24"/>
        </w:rPr>
        <w:t xml:space="preserve"> 54</w:t>
      </w:r>
      <w:r/>
    </w:p>
    <w:p>
      <w:pPr>
        <w:pStyle w:val="1416"/>
        <w:ind w:left="0" w:firstLine="0"/>
        <w:rPr>
          <w:rStyle w:val="1429"/>
          <w:rFonts w:ascii="宋体" w:hAnsi="宋体"/>
          <w:color w:val="000000"/>
          <w:sz w:val="24"/>
        </w:rPr>
      </w:pPr>
      <w:r>
        <w:rPr>
          <w:rFonts w:ascii="宋体" w:hAnsi="宋体"/>
          <w:color w:val="000000"/>
          <w:sz w:val="24"/>
        </w:rPr>
      </w:r>
      <w:r/>
    </w:p>
    <w:p>
      <w:pPr>
        <w:pStyle w:val="1416"/>
        <w:ind w:left="0" w:firstLine="0"/>
        <w:rPr>
          <w:rStyle w:val="1429"/>
          <w:rFonts w:ascii="宋体" w:hAnsi="宋体"/>
          <w:color w:val="000000"/>
          <w:sz w:val="24"/>
        </w:rPr>
      </w:pPr>
      <w:r>
        <w:rPr>
          <w:rStyle w:val="1429"/>
          <w:rFonts w:hint="eastAsia" w:ascii="宋体" w:hAnsi="宋体"/>
          <w:color w:val="000000"/>
          <w:sz w:val="24"/>
        </w:rPr>
        <w:t xml:space="preserve">五、</w:t>
      </w:r>
      <w:r>
        <w:rPr>
          <w:rStyle w:val="1429"/>
          <w:rFonts w:ascii="宋体" w:hAnsi="宋体"/>
          <w:color w:val="000000"/>
          <w:sz w:val="24"/>
        </w:rPr>
        <w:t xml:space="preserve">附件…………………………………………………………………………………</w:t>
      </w:r>
      <w:r>
        <w:rPr>
          <w:rStyle w:val="1429"/>
          <w:rFonts w:hint="eastAsia" w:ascii="宋体" w:hAnsi="宋体"/>
          <w:color w:val="000000"/>
          <w:sz w:val="24"/>
        </w:rPr>
        <w:t xml:space="preserve"> 61</w:t>
      </w:r>
      <w:r/>
    </w:p>
    <w:p>
      <w:pPr>
        <w:rPr>
          <w:color w:val="000000"/>
        </w:rPr>
      </w:pPr>
      <w:r>
        <w:rPr>
          <w:color w:val="000000"/>
        </w:rPr>
      </w:r>
      <w:r/>
    </w:p>
    <w:p>
      <w:pPr>
        <w:jc w:val="center"/>
        <w:rPr>
          <w:rFonts w:eastAsia="黑体"/>
          <w:bCs/>
          <w:color w:val="000000"/>
          <w:sz w:val="24"/>
          <w:szCs w:val="24"/>
        </w:rPr>
      </w:pPr>
      <w:r>
        <w:rPr>
          <w:rFonts w:eastAsia="黑体"/>
          <w:bCs/>
          <w:color w:val="000000"/>
          <w:sz w:val="24"/>
          <w:szCs w:val="24"/>
        </w:rPr>
      </w:r>
      <w:r/>
    </w:p>
    <w:p>
      <w:pPr>
        <w:jc w:val="center"/>
        <w:rPr>
          <w:rFonts w:eastAsia="黑体"/>
          <w:bCs/>
          <w:color w:val="000000"/>
          <w:sz w:val="28"/>
          <w:szCs w:val="28"/>
        </w:rPr>
      </w:pPr>
      <w:r>
        <w:rPr>
          <w:rFonts w:eastAsia="黑体"/>
          <w:bCs/>
          <w:color w:val="000000"/>
          <w:sz w:val="28"/>
          <w:szCs w:val="28"/>
        </w:rPr>
      </w:r>
      <w:r/>
    </w:p>
    <w:p>
      <w:pPr>
        <w:jc w:val="center"/>
        <w:rPr>
          <w:rFonts w:eastAsia="黑体"/>
          <w:bCs/>
          <w:color w:val="000000"/>
          <w:sz w:val="28"/>
          <w:szCs w:val="28"/>
        </w:rPr>
      </w:pPr>
      <w:r>
        <w:rPr>
          <w:rFonts w:eastAsia="黑体"/>
          <w:bCs/>
          <w:color w:val="000000"/>
          <w:sz w:val="28"/>
          <w:szCs w:val="28"/>
        </w:rPr>
      </w:r>
      <w:r/>
    </w:p>
    <w:p>
      <w:pPr>
        <w:jc w:val="center"/>
        <w:rPr>
          <w:rFonts w:eastAsia="黑体"/>
          <w:bCs/>
          <w:color w:val="000000"/>
          <w:sz w:val="28"/>
          <w:szCs w:val="28"/>
        </w:rPr>
      </w:pPr>
      <w:r>
        <w:rPr>
          <w:rFonts w:eastAsia="黑体"/>
          <w:bCs/>
          <w:color w:val="000000"/>
          <w:sz w:val="28"/>
          <w:szCs w:val="28"/>
        </w:rPr>
      </w:r>
      <w:r/>
    </w:p>
    <w:p>
      <w:pPr>
        <w:jc w:val="center"/>
        <w:rPr>
          <w:rFonts w:eastAsia="黑体"/>
          <w:bCs/>
          <w:color w:val="000000"/>
          <w:sz w:val="28"/>
          <w:szCs w:val="28"/>
        </w:rPr>
      </w:pPr>
      <w:r>
        <w:rPr>
          <w:rFonts w:eastAsia="黑体"/>
          <w:bCs/>
          <w:color w:val="000000"/>
          <w:sz w:val="28"/>
          <w:szCs w:val="28"/>
        </w:rPr>
      </w:r>
      <w:r/>
    </w:p>
    <w:p>
      <w:pPr>
        <w:jc w:val="center"/>
        <w:rPr>
          <w:rFonts w:eastAsia="黑体"/>
          <w:bCs/>
          <w:color w:val="000000"/>
          <w:sz w:val="28"/>
          <w:szCs w:val="28"/>
        </w:rPr>
      </w:pPr>
      <w:r>
        <w:rPr>
          <w:rFonts w:eastAsia="黑体"/>
          <w:bCs/>
          <w:color w:val="000000"/>
          <w:sz w:val="28"/>
          <w:szCs w:val="28"/>
        </w:rPr>
      </w:r>
      <w:r/>
    </w:p>
    <w:p>
      <w:pPr>
        <w:jc w:val="center"/>
        <w:rPr>
          <w:rFonts w:eastAsia="黑体"/>
          <w:bCs/>
          <w:color w:val="000000"/>
          <w:sz w:val="28"/>
          <w:szCs w:val="28"/>
        </w:rPr>
      </w:pPr>
      <w:r>
        <w:rPr>
          <w:rFonts w:eastAsia="黑体"/>
          <w:bCs/>
          <w:color w:val="000000"/>
          <w:sz w:val="28"/>
          <w:szCs w:val="28"/>
        </w:rPr>
      </w:r>
      <w:r/>
    </w:p>
    <w:p>
      <w:pPr>
        <w:rPr>
          <w:rFonts w:eastAsia="黑体"/>
          <w:bCs/>
          <w:color w:val="000000"/>
          <w:sz w:val="28"/>
          <w:szCs w:val="28"/>
        </w:rPr>
      </w:pPr>
      <w:r>
        <w:rPr>
          <w:rFonts w:hint="eastAsia" w:eastAsia="黑体"/>
          <w:bCs/>
          <w:color w:val="000000"/>
          <w:sz w:val="28"/>
          <w:szCs w:val="28"/>
        </w:rPr>
        <w:t xml:space="preserve"> </w:t>
      </w:r>
      <w:r/>
    </w:p>
    <w:p>
      <w:pPr>
        <w:pStyle w:val="1196"/>
        <w:rPr>
          <w:color w:val="000000"/>
        </w:rPr>
      </w:pPr>
      <w:r>
        <w:rPr>
          <w:color w:val="000000"/>
        </w:rPr>
      </w:r>
      <w:r/>
    </w:p>
    <w:p>
      <w:pPr>
        <w:pStyle w:val="1344"/>
        <w:rPr>
          <w:color w:val="000000"/>
          <w:sz w:val="36"/>
          <w:szCs w:val="28"/>
        </w:rPr>
      </w:pPr>
      <w:r>
        <w:rPr>
          <w:color w:val="000000"/>
          <w:sz w:val="36"/>
          <w:szCs w:val="28"/>
        </w:rPr>
        <w:br w:type="page" w:clear="all"/>
      </w:r>
      <w:r>
        <w:rPr>
          <w:color w:val="000000"/>
          <w:sz w:val="36"/>
          <w:szCs w:val="28"/>
        </w:rPr>
        <w:t xml:space="preserve">一、投标邀请函</w:t>
      </w:r>
      <w:r/>
    </w:p>
    <w:p>
      <w:pPr>
        <w:ind w:firstLine="480"/>
        <w:rPr>
          <w:rFonts w:ascii="宋体" w:hAnsi="宋体"/>
          <w:bCs/>
          <w:color w:val="000000"/>
          <w:sz w:val="24"/>
          <w:szCs w:val="24"/>
        </w:rPr>
      </w:pPr>
      <w:r>
        <w:rPr>
          <w:rFonts w:hint="eastAsia" w:ascii="宋体" w:hAnsi="宋体"/>
          <w:bCs/>
          <w:color w:val="000000"/>
          <w:sz w:val="24"/>
          <w:szCs w:val="24"/>
        </w:rPr>
        <w:t xml:space="preserve">江苏建圆建方工程管理咨询有限公司受江苏省望虞河锡山管理所的委托，对宛山湖水环境改善工程及望虞河西控工程闸站运行及维修养护项目进行公开招标采购，欢迎符合相关条件的供应商参加投标并提请注意下列相关事项：</w:t>
      </w:r>
      <w:r/>
    </w:p>
    <w:p>
      <w:pPr>
        <w:ind w:left="-59" w:firstLine="480"/>
        <w:rPr>
          <w:rFonts w:ascii="黑体" w:hAnsi="黑体" w:eastAsia="黑体" w:cs="宋体"/>
          <w:color w:val="000000"/>
          <w:sz w:val="24"/>
          <w:szCs w:val="24"/>
        </w:rPr>
      </w:pPr>
      <w:r>
        <w:rPr>
          <w:rFonts w:hint="eastAsia" w:ascii="黑体" w:hAnsi="黑体" w:eastAsia="黑体" w:cs="宋体"/>
          <w:color w:val="000000"/>
          <w:sz w:val="24"/>
          <w:szCs w:val="24"/>
        </w:rPr>
        <w:t xml:space="preserve">（一）招标项目信息</w:t>
      </w:r>
      <w:r/>
    </w:p>
    <w:p>
      <w:pPr>
        <w:ind w:firstLine="420"/>
        <w:widowControl/>
        <w:rPr>
          <w:rFonts w:ascii="宋体" w:hAnsi="宋体" w:cs="宋体"/>
          <w:color w:val="000000"/>
          <w:sz w:val="24"/>
          <w:szCs w:val="24"/>
        </w:rPr>
      </w:pPr>
      <w:r>
        <w:rPr>
          <w:rFonts w:hint="eastAsia" w:ascii="宋体" w:hAnsi="宋体" w:cs="宋体"/>
          <w:color w:val="000000"/>
          <w:sz w:val="24"/>
          <w:szCs w:val="24"/>
        </w:rPr>
        <w:t xml:space="preserve">1.项目名称：</w:t>
      </w:r>
      <w:r>
        <w:rPr>
          <w:rFonts w:hint="eastAsia" w:ascii="宋体" w:hAnsi="宋体" w:cs="宋体"/>
          <w:bCs/>
          <w:color w:val="000000"/>
          <w:sz w:val="24"/>
          <w:szCs w:val="24"/>
        </w:rPr>
        <w:t xml:space="preserve">宛山湖水环境改善工程及望虞河西控工程闸站运行及维修养护项目</w:t>
      </w:r>
      <w:r/>
    </w:p>
    <w:p>
      <w:pPr>
        <w:ind w:firstLine="420"/>
        <w:widowControl/>
        <w:rPr>
          <w:rFonts w:ascii="宋体" w:hAnsi="宋体" w:cs="宋体"/>
          <w:color w:val="000000"/>
          <w:sz w:val="24"/>
          <w:szCs w:val="24"/>
        </w:rPr>
      </w:pPr>
      <w:r>
        <w:rPr>
          <w:rFonts w:hint="eastAsia" w:ascii="宋体" w:hAnsi="宋体" w:cs="宋体"/>
          <w:color w:val="000000"/>
          <w:sz w:val="24"/>
          <w:szCs w:val="24"/>
        </w:rPr>
        <w:t xml:space="preserve">2.项目编号：JSZC-320205-JYJF-G2026-0006</w:t>
      </w:r>
      <w:r/>
    </w:p>
    <w:p>
      <w:pPr>
        <w:ind w:firstLine="420"/>
        <w:widowControl/>
        <w:rPr>
          <w:rFonts w:ascii="宋体" w:hAnsi="宋体" w:cs="宋体"/>
          <w:color w:val="000000"/>
          <w:sz w:val="24"/>
          <w:szCs w:val="24"/>
        </w:rPr>
      </w:pPr>
      <w:r>
        <w:rPr>
          <w:rFonts w:hint="eastAsia" w:ascii="宋体" w:hAnsi="宋体" w:cs="宋体"/>
          <w:color w:val="000000"/>
          <w:sz w:val="24"/>
          <w:szCs w:val="24"/>
        </w:rPr>
        <w:t xml:space="preserve">3.采购方式：公开招标</w:t>
      </w:r>
      <w:r/>
    </w:p>
    <w:p>
      <w:pPr>
        <w:ind w:firstLine="420"/>
        <w:widowControl/>
        <w:rPr>
          <w:rFonts w:ascii="宋体" w:hAnsi="宋体" w:cs="宋体"/>
          <w:color w:val="000000"/>
          <w:sz w:val="24"/>
          <w:szCs w:val="24"/>
        </w:rPr>
      </w:pPr>
      <w:r>
        <w:rPr>
          <w:rFonts w:hint="eastAsia" w:ascii="宋体" w:hAnsi="宋体" w:cs="宋体"/>
          <w:color w:val="000000"/>
          <w:sz w:val="24"/>
          <w:szCs w:val="24"/>
        </w:rPr>
        <w:t xml:space="preserve">4.投标最高限价：</w:t>
      </w:r>
      <w:r>
        <w:rPr>
          <w:rFonts w:ascii="宋体" w:hAnsi="宋体" w:cs="宋体"/>
          <w:color w:val="000000"/>
          <w:sz w:val="24"/>
          <w:szCs w:val="24"/>
        </w:rPr>
        <w:t xml:space="preserve">682.3635</w:t>
      </w:r>
      <w:r>
        <w:rPr>
          <w:rFonts w:hint="eastAsia" w:ascii="宋体" w:hAnsi="宋体" w:cs="宋体"/>
          <w:color w:val="000000"/>
          <w:sz w:val="24"/>
          <w:szCs w:val="24"/>
        </w:rPr>
        <w:t xml:space="preserve">万元。</w:t>
      </w:r>
      <w:r>
        <w:rPr>
          <w:rFonts w:hint="eastAsia" w:ascii="宋体" w:hAnsi="宋体" w:cs="宋体"/>
          <w:bCs/>
          <w:sz w:val="24"/>
          <w:szCs w:val="24"/>
        </w:rPr>
        <w:t xml:space="preserve">投标报价不得超过最高限价，否则作无效响应文件处理。</w:t>
      </w:r>
      <w:r/>
    </w:p>
    <w:p>
      <w:pPr>
        <w:ind w:firstLine="420"/>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5.采购内容：本项目为宛山湖水环境改善工程及望虞河西控工程闸站运行及维修养护项目，包含宛山湖水环境改善工程（九里河东枢纽、新塘西河闸、芙蓉塘闸、桑叶桥港闸站、徐冲桥套闸、过长桥闸、三泾河闸、南桥港闸站、潘墅塘闸站）和望虞河西岸控制工程（杨安港枢纽、黄塘河泵闸、卫浜枢纽）共12个闸站或枢纽工程管理范围内所有机电设备运行及维修养护、电气预防性试验及绿化养护（杨安港枢纽、黄塘河泵闸无绿化养护）服务。不包含信息化运维、单次维修金额超过5000元的机电设备维修和信息化升级改造。</w:t>
      </w:r>
      <w:r/>
    </w:p>
    <w:p>
      <w:pPr>
        <w:ind w:firstLine="420"/>
        <w:widowControl/>
        <w:rPr>
          <w:rFonts w:ascii="宋体" w:hAnsi="宋体" w:cs="宋体"/>
          <w:color w:val="0000ff"/>
          <w:sz w:val="24"/>
        </w:rPr>
      </w:pPr>
      <w:r>
        <w:rPr>
          <w:rFonts w:hint="eastAsia" w:ascii="宋体" w:hAnsi="宋体" w:cs="宋体"/>
          <w:color w:val="000000"/>
          <w:sz w:val="24"/>
          <w:szCs w:val="24"/>
        </w:rPr>
        <w:t xml:space="preserve">6.服务期：</w:t>
      </w:r>
      <w:r>
        <w:rPr>
          <w:rFonts w:hint="eastAsia" w:ascii="宋体" w:hAnsi="宋体" w:cs="宋体"/>
          <w:sz w:val="24"/>
        </w:rPr>
        <w:t xml:space="preserve">自合同签订之日起两年，合同一年一签。</w:t>
      </w:r>
      <w:r/>
    </w:p>
    <w:p>
      <w:pPr>
        <w:pStyle w:val="1193"/>
        <w:rPr>
          <w:rFonts w:ascii="宋体" w:hAnsi="宋体" w:cs="宋体"/>
          <w:color w:val="000000"/>
          <w:sz w:val="24"/>
          <w:szCs w:val="24"/>
        </w:rPr>
      </w:pPr>
      <w:r>
        <w:rPr>
          <w:rFonts w:hint="eastAsia" w:ascii="宋体" w:hAnsi="宋体" w:cs="宋体"/>
          <w:color w:val="0000ff"/>
          <w:sz w:val="24"/>
        </w:rPr>
        <w:t xml:space="preserve">7.</w:t>
      </w:r>
      <w:r>
        <w:rPr>
          <w:rFonts w:hint="eastAsia" w:ascii="宋体" w:hAnsi="宋体" w:cs="宋体"/>
          <w:sz w:val="24"/>
        </w:rPr>
        <w:t xml:space="preserve">服务质量标准：</w:t>
      </w:r>
      <w:r>
        <w:rPr>
          <w:rFonts w:hint="eastAsia" w:hAnsi="宋体"/>
          <w:sz w:val="24"/>
          <w:szCs w:val="24"/>
        </w:rPr>
        <w:t xml:space="preserve">符合国家及省市相关法律法规、政策文件和相关规定，并满足采购人要求。</w:t>
      </w:r>
      <w:r/>
    </w:p>
    <w:p>
      <w:pPr>
        <w:ind w:firstLine="420"/>
        <w:widowControl/>
        <w:rPr>
          <w:rFonts w:ascii="宋体" w:hAnsi="宋体" w:cs="宋体"/>
          <w:sz w:val="24"/>
          <w:szCs w:val="24"/>
        </w:rPr>
      </w:pPr>
      <w:r>
        <w:rPr>
          <w:rFonts w:hint="eastAsia" w:ascii="宋体" w:hAnsi="宋体" w:cs="宋体"/>
          <w:color w:val="000000"/>
          <w:sz w:val="24"/>
          <w:szCs w:val="24"/>
        </w:rPr>
        <w:t xml:space="preserve">8.本项目标的所属行业：</w:t>
      </w:r>
      <w:r>
        <w:rPr>
          <w:rFonts w:hint="eastAsia" w:ascii="宋体" w:hAnsi="宋体" w:cs="宋体"/>
          <w:sz w:val="24"/>
          <w:szCs w:val="24"/>
        </w:rPr>
        <w:t xml:space="preserve">其他未列明行业。根据《中小企业划型标准规定》工信部联企业〔2011〕300号规定，其他未列明行业，从业人员300人以下的为中小微型企业。其中，从业人员100人及以上的为中型企业；从业人员10人及以上的为小型企业；从业人员10人以下的为微型企业。</w:t>
      </w:r>
      <w:r/>
    </w:p>
    <w:p>
      <w:pPr>
        <w:ind w:firstLine="420"/>
        <w:widowControl/>
        <w:rPr>
          <w:rFonts w:ascii="宋体" w:hAnsi="宋体" w:cs="宋体"/>
          <w:color w:val="000000"/>
          <w:sz w:val="24"/>
          <w:szCs w:val="24"/>
        </w:rPr>
      </w:pPr>
      <w:r>
        <w:rPr>
          <w:rFonts w:hint="eastAsia" w:ascii="宋体" w:hAnsi="宋体" w:cs="宋体"/>
          <w:color w:val="000000"/>
          <w:sz w:val="24"/>
          <w:szCs w:val="24"/>
        </w:rPr>
        <w:t xml:space="preserve">9.本项目是否专门面向中小企业：</w:t>
      </w:r>
      <w:r>
        <w:rPr>
          <w:rFonts w:hint="eastAsia" w:ascii="宋体" w:hAnsi="宋体" w:cs="宋体"/>
          <w:b/>
          <w:bCs/>
          <w:color w:val="000000"/>
          <w:sz w:val="24"/>
          <w:szCs w:val="24"/>
        </w:rPr>
        <w:t xml:space="preserve">否</w:t>
      </w:r>
      <w:r>
        <w:rPr>
          <w:rFonts w:hint="eastAsia" w:ascii="宋体" w:hAnsi="宋体" w:cs="宋体"/>
          <w:color w:val="000000"/>
          <w:sz w:val="24"/>
          <w:szCs w:val="24"/>
        </w:rPr>
        <w:t xml:space="preserve">。</w:t>
      </w:r>
      <w:r/>
    </w:p>
    <w:p>
      <w:pPr>
        <w:ind w:firstLine="420"/>
        <w:widowControl/>
        <w:rPr>
          <w:rFonts w:ascii="宋体" w:hAnsi="宋体" w:cs="宋体"/>
          <w:bCs/>
          <w:sz w:val="24"/>
          <w:szCs w:val="24"/>
        </w:rPr>
      </w:pPr>
      <w:r>
        <w:rPr>
          <w:rFonts w:hint="eastAsia" w:ascii="宋体" w:hAnsi="宋体" w:cs="宋体"/>
          <w:color w:val="000000"/>
          <w:sz w:val="24"/>
          <w:szCs w:val="24"/>
        </w:rPr>
        <w:t xml:space="preserve">10</w:t>
      </w:r>
      <w:r>
        <w:rPr>
          <w:rFonts w:hint="eastAsia" w:ascii="宋体" w:hAnsi="宋体" w:cs="宋体"/>
          <w:sz w:val="24"/>
          <w:szCs w:val="24"/>
        </w:rPr>
        <w:t xml:space="preserve">.</w:t>
      </w:r>
      <w:r>
        <w:rPr>
          <w:rFonts w:hint="eastAsia" w:ascii="宋体" w:hAnsi="宋体" w:cs="宋体"/>
          <w:bCs/>
          <w:sz w:val="24"/>
          <w:szCs w:val="24"/>
        </w:rPr>
        <w:t xml:space="preserve">本项目</w:t>
      </w:r>
      <w:r>
        <w:rPr>
          <w:rFonts w:hint="eastAsia" w:ascii="宋体" w:hAnsi="宋体" w:cs="宋体"/>
          <w:b/>
          <w:sz w:val="24"/>
          <w:szCs w:val="24"/>
          <w:u w:val="single"/>
        </w:rPr>
        <w:t xml:space="preserve">不接受</w:t>
      </w:r>
      <w:r>
        <w:rPr>
          <w:rFonts w:hint="eastAsia" w:ascii="宋体" w:hAnsi="宋体" w:cs="宋体"/>
          <w:bCs/>
          <w:sz w:val="24"/>
          <w:szCs w:val="24"/>
        </w:rPr>
        <w:t xml:space="preserve">联合体投标。</w:t>
      </w:r>
      <w:r/>
    </w:p>
    <w:p>
      <w:pPr>
        <w:ind w:left="-59" w:firstLine="480"/>
        <w:rPr>
          <w:rFonts w:ascii="黑体" w:hAnsi="黑体" w:eastAsia="黑体" w:cs="宋体"/>
          <w:color w:val="000000"/>
          <w:sz w:val="24"/>
          <w:szCs w:val="24"/>
        </w:rPr>
      </w:pPr>
      <w:r>
        <w:rPr>
          <w:rFonts w:hint="eastAsia" w:ascii="黑体" w:hAnsi="黑体" w:eastAsia="黑体" w:cs="宋体"/>
          <w:color w:val="000000"/>
          <w:sz w:val="24"/>
          <w:szCs w:val="24"/>
        </w:rPr>
        <w:t xml:space="preserve">（二）投标人资格要求</w:t>
      </w:r>
      <w:r/>
    </w:p>
    <w:p>
      <w:pPr>
        <w:ind w:firstLine="480"/>
        <w:widowControl/>
        <w:rPr>
          <w:rFonts w:ascii="宋体" w:hAnsi="宋体"/>
          <w:color w:val="000000"/>
          <w:sz w:val="24"/>
          <w:szCs w:val="24"/>
        </w:rPr>
      </w:pPr>
      <w:r>
        <w:rPr>
          <w:rFonts w:hint="eastAsia" w:ascii="宋体" w:hAnsi="宋体"/>
          <w:color w:val="000000"/>
          <w:sz w:val="24"/>
          <w:szCs w:val="24"/>
        </w:rPr>
        <w:t xml:space="preserve">1.满足《中华人民共和国政府采购法》第二十二条规定；</w:t>
      </w:r>
      <w:r/>
    </w:p>
    <w:p>
      <w:pPr>
        <w:ind w:firstLine="480"/>
        <w:widowControl/>
        <w:rPr>
          <w:rFonts w:ascii="宋体" w:hAnsi="宋体"/>
          <w:color w:val="000000"/>
          <w:sz w:val="24"/>
          <w:szCs w:val="24"/>
        </w:rPr>
      </w:pPr>
      <w:r>
        <w:rPr>
          <w:rFonts w:hint="eastAsia" w:ascii="宋体" w:hAnsi="宋体"/>
          <w:color w:val="000000"/>
          <w:sz w:val="24"/>
          <w:szCs w:val="24"/>
        </w:rPr>
        <w:t xml:space="preserve">2.未被“信用中国”网站（</w:t>
      </w:r>
      <w:r>
        <w:rPr>
          <w:rFonts w:ascii="宋体" w:hAnsi="宋体"/>
          <w:color w:val="000000"/>
          <w:sz w:val="24"/>
          <w:szCs w:val="24"/>
        </w:rPr>
        <w:t xml:space="preserve">www.creditchina.gov.cn</w:t>
      </w:r>
      <w:r>
        <w:rPr>
          <w:rFonts w:hint="eastAsia" w:ascii="宋体" w:hAnsi="宋体"/>
          <w:color w:val="000000"/>
          <w:sz w:val="24"/>
          <w:szCs w:val="24"/>
        </w:rPr>
        <w:t xml:space="preserve">）、中国政府采购网（www.ccgp.gov.cn）列入失信被执行人、重大税收违法案件当事人名单、政府采购严重违法失信行为记录名单；</w:t>
      </w:r>
      <w:r/>
    </w:p>
    <w:p>
      <w:pPr>
        <w:ind w:firstLine="480"/>
        <w:jc w:val="left"/>
        <w:shd w:val="clear" w:color="auto" w:fill="ffffff"/>
        <w:widowControl/>
        <w:rPr>
          <w:rFonts w:ascii="宋体" w:hAnsi="宋体" w:cs="宋体"/>
          <w:color w:val="0000ff"/>
          <w:sz w:val="24"/>
          <w:szCs w:val="24"/>
          <w:highlight w:val="yellow"/>
        </w:rPr>
      </w:pPr>
      <w:r>
        <w:rPr>
          <w:rFonts w:hint="eastAsia" w:ascii="宋体" w:hAnsi="宋体"/>
          <w:color w:val="000000"/>
          <w:sz w:val="24"/>
          <w:szCs w:val="24"/>
        </w:rPr>
        <w:t xml:space="preserve">3.本项目的特定资格要求：/。</w:t>
      </w:r>
      <w:r/>
    </w:p>
    <w:p>
      <w:pPr>
        <w:ind w:firstLine="480"/>
        <w:jc w:val="left"/>
        <w:shd w:val="clear" w:color="auto" w:fill="ffffff"/>
        <w:widowControl/>
        <w:rPr>
          <w:color w:val="auto"/>
        </w:rPr>
      </w:pPr>
      <w:r>
        <w:rPr>
          <w:rFonts w:hint="eastAsia" w:ascii="宋体" w:hAnsi="宋体" w:cs="宋体"/>
          <w:color w:val="auto"/>
          <w:sz w:val="24"/>
          <w:szCs w:val="24"/>
        </w:rPr>
        <w:t xml:space="preserve">4.</w:t>
      </w:r>
      <w:r>
        <w:rPr>
          <w:rFonts w:hint="eastAsia" w:ascii="宋体" w:hAnsi="宋体" w:cs="宋体"/>
          <w:bCs/>
          <w:color w:val="auto"/>
          <w:sz w:val="24"/>
          <w:szCs w:val="24"/>
        </w:rPr>
        <w:t xml:space="preserve">本项目</w:t>
      </w:r>
      <w:r>
        <w:rPr>
          <w:rFonts w:hint="eastAsia" w:ascii="宋体" w:hAnsi="宋体" w:cs="宋体"/>
          <w:b/>
          <w:color w:val="auto"/>
          <w:sz w:val="24"/>
          <w:szCs w:val="24"/>
          <w:u w:val="single"/>
        </w:rPr>
        <w:t xml:space="preserve">不接受</w:t>
      </w:r>
      <w:r>
        <w:rPr>
          <w:rFonts w:hint="eastAsia" w:ascii="宋体" w:hAnsi="宋体" w:cs="宋体"/>
          <w:bCs/>
          <w:color w:val="auto"/>
          <w:sz w:val="24"/>
          <w:szCs w:val="24"/>
        </w:rPr>
        <w:t xml:space="preserve">联合体投标</w:t>
      </w:r>
      <w:r>
        <w:rPr>
          <w:rFonts w:hint="eastAsia" w:ascii="宋体" w:hAnsi="宋体" w:cs="宋体"/>
          <w:color w:val="auto"/>
          <w:sz w:val="24"/>
          <w:szCs w:val="24"/>
        </w:rPr>
        <w:t xml:space="preserve">。</w:t>
      </w:r>
      <w:r/>
    </w:p>
    <w:p>
      <w:pPr>
        <w:ind w:left="-59" w:firstLine="480"/>
        <w:rPr>
          <w:rFonts w:ascii="黑体" w:hAnsi="黑体" w:eastAsia="黑体" w:cs="宋体"/>
          <w:color w:val="000000"/>
          <w:sz w:val="24"/>
          <w:szCs w:val="24"/>
        </w:rPr>
      </w:pPr>
      <w:r>
        <w:rPr>
          <w:rFonts w:hint="eastAsia" w:ascii="黑体" w:hAnsi="黑体" w:eastAsia="黑体" w:cs="宋体"/>
          <w:color w:val="000000"/>
          <w:sz w:val="24"/>
          <w:szCs w:val="24"/>
        </w:rPr>
        <w:t xml:space="preserve">（三）供应商主体信息库注册</w:t>
      </w:r>
      <w:r/>
    </w:p>
    <w:p>
      <w:pPr>
        <w:ind w:left="-59" w:firstLine="480"/>
        <w:rPr>
          <w:rFonts w:ascii="宋体" w:hAnsi="宋体"/>
          <w:color w:val="000000"/>
          <w:sz w:val="24"/>
          <w:szCs w:val="24"/>
        </w:rPr>
      </w:pPr>
      <w:r>
        <w:rPr>
          <w:rFonts w:hint="eastAsia" w:ascii="宋体" w:hAnsi="宋体"/>
          <w:color w:val="000000"/>
          <w:sz w:val="24"/>
          <w:szCs w:val="24"/>
        </w:rPr>
        <w:t xml:space="preserve">（1）访问“</w:t>
      </w:r>
      <w:bookmarkStart w:id="0" w:name="OLE_LINK6"/>
      <w:r>
        <w:rPr>
          <w:rFonts w:hint="eastAsia" w:ascii="宋体" w:hAnsi="宋体"/>
          <w:color w:val="000000"/>
          <w:sz w:val="24"/>
          <w:szCs w:val="24"/>
        </w:rPr>
        <w:t xml:space="preserve">江苏省政府采购（苏采云）平台</w:t>
      </w:r>
      <w:bookmarkEnd w:id="0"/>
      <w:r>
        <w:rPr>
          <w:rFonts w:hint="eastAsia" w:ascii="宋体" w:hAnsi="宋体"/>
          <w:color w:val="000000"/>
          <w:sz w:val="24"/>
          <w:szCs w:val="24"/>
        </w:rPr>
        <w:t xml:space="preserve">”（以下简称“苏采云”）进行账号注册，注册完成后需在系统中填写资质信息并提交审核。也可以直接通过http://jszfcg.jsczt.cn/进入注册界面。</w:t>
      </w:r>
      <w:r/>
    </w:p>
    <w:p>
      <w:pPr>
        <w:ind w:left="-59" w:firstLine="480"/>
        <w:rPr>
          <w:rFonts w:ascii="宋体" w:hAnsi="宋体"/>
          <w:color w:val="000000"/>
          <w:sz w:val="24"/>
          <w:szCs w:val="24"/>
        </w:rPr>
      </w:pPr>
      <w:r>
        <w:rPr>
          <w:rFonts w:hint="eastAsia" w:ascii="宋体" w:hAnsi="宋体"/>
          <w:color w:val="000000"/>
          <w:sz w:val="24"/>
          <w:szCs w:val="24"/>
        </w:rPr>
        <w:t xml:space="preserve">（2）办理“意源”CA数字证书和“方正”电子签章（办理地址：无锡市滨湖区观山路199号12号楼二楼9号、10号窗口），办理指南链接：http://jsxcmm.com/help/help.html。</w:t>
      </w:r>
      <w:r/>
    </w:p>
    <w:p>
      <w:pPr>
        <w:ind w:left="-59" w:firstLine="480"/>
        <w:rPr>
          <w:rFonts w:ascii="宋体" w:hAnsi="宋体"/>
          <w:color w:val="000000"/>
          <w:sz w:val="24"/>
          <w:szCs w:val="24"/>
        </w:rPr>
      </w:pPr>
      <w:r>
        <w:rPr>
          <w:rFonts w:hint="eastAsia" w:ascii="宋体" w:hAnsi="宋体"/>
          <w:color w:val="000000"/>
          <w:sz w:val="24"/>
          <w:szCs w:val="24"/>
        </w:rPr>
        <w:t xml:space="preserve">（3）CA驱动下载：</w:t>
      </w:r>
      <w:r/>
    </w:p>
    <w:p>
      <w:pPr>
        <w:ind w:left="-59" w:firstLine="480"/>
        <w:rPr>
          <w:rFonts w:ascii="宋体" w:hAnsi="宋体"/>
          <w:color w:val="000000"/>
          <w:sz w:val="24"/>
          <w:szCs w:val="24"/>
        </w:rPr>
      </w:pPr>
      <w:r>
        <w:rPr>
          <w:rFonts w:hint="eastAsia" w:ascii="宋体" w:hAnsi="宋体"/>
          <w:color w:val="0000ff"/>
          <w:sz w:val="24"/>
          <w:szCs w:val="24"/>
          <w:lang w:val="en-US" w:eastAsia="zh-CN"/>
        </w:rPr>
        <w:t xml:space="preserve">1.</w:t>
      </w:r>
      <w:r>
        <w:rPr>
          <w:rFonts w:hint="eastAsia" w:ascii="宋体" w:hAnsi="宋体"/>
          <w:color w:val="000000"/>
          <w:sz w:val="24"/>
          <w:szCs w:val="24"/>
        </w:rPr>
        <w:t xml:space="preserve">在“江苏省政府采购（苏采云）平台”账号登录页面，点击“驱动下载”链接中的“政务CA、方正签章控件驱动安装包及安装说明”可以直接下载驱动安装包，安装包中附有驱动安装手册。</w:t>
      </w:r>
      <w:r/>
    </w:p>
    <w:p>
      <w:pPr>
        <w:ind w:left="-59" w:firstLine="480"/>
        <w:rPr>
          <w:rFonts w:ascii="宋体" w:hAnsi="宋体"/>
          <w:color w:val="000000"/>
          <w:sz w:val="24"/>
          <w:szCs w:val="24"/>
        </w:rPr>
      </w:pPr>
      <w:r>
        <w:rPr>
          <w:rFonts w:hint="eastAsia" w:ascii="宋体" w:hAnsi="宋体"/>
          <w:color w:val="000000"/>
          <w:sz w:val="24"/>
          <w:szCs w:val="24"/>
        </w:rPr>
        <w:t xml:space="preserve">技术服务电话：0510-81827781（服务时间：工作日 9:00-11:30，13:00-17:00）</w:t>
      </w:r>
      <w:r/>
    </w:p>
    <w:p>
      <w:pPr>
        <w:ind w:left="-59" w:firstLine="480"/>
        <w:rPr>
          <w:rFonts w:ascii="宋体" w:hAnsi="宋体"/>
          <w:color w:val="000000"/>
          <w:sz w:val="24"/>
          <w:szCs w:val="24"/>
        </w:rPr>
      </w:pPr>
      <w:r>
        <w:rPr>
          <w:rFonts w:hint="eastAsia" w:ascii="宋体" w:hAnsi="宋体"/>
          <w:color w:val="000000"/>
          <w:sz w:val="24"/>
          <w:szCs w:val="24"/>
        </w:rPr>
        <w:t xml:space="preserve">2.完成苏采云注册的供应商方可在苏采云中进行CA绑定。登录“江苏省政府采购（苏采云）平台”，插入CA后，点击【账号设置】——【绑定CA】。</w:t>
      </w:r>
      <w:r/>
    </w:p>
    <w:p>
      <w:pPr>
        <w:ind w:left="-59" w:firstLine="480"/>
        <w:rPr>
          <w:rFonts w:ascii="宋体" w:hAnsi="宋体"/>
          <w:color w:val="000000"/>
          <w:sz w:val="24"/>
          <w:szCs w:val="24"/>
        </w:rPr>
      </w:pPr>
      <w:r>
        <w:rPr>
          <w:rFonts w:hint="eastAsia" w:ascii="宋体" w:hAnsi="宋体"/>
          <w:color w:val="000000"/>
          <w:sz w:val="24"/>
          <w:szCs w:val="24"/>
        </w:rPr>
        <w:t xml:space="preserve">3.供应商应按上述要求提供相关材料及注册登记信息，所提供的材料应均是真实的、准确的，若有违背，供应商自行承担由此而产生的一切后果。</w:t>
      </w:r>
      <w:r/>
    </w:p>
    <w:p>
      <w:pPr>
        <w:ind w:left="-59" w:firstLine="480"/>
        <w:rPr>
          <w:rFonts w:ascii="宋体" w:hAnsi="宋体"/>
          <w:color w:val="000000"/>
          <w:sz w:val="24"/>
          <w:szCs w:val="24"/>
        </w:rPr>
      </w:pPr>
      <w:r>
        <w:rPr>
          <w:rFonts w:hint="eastAsia" w:ascii="宋体" w:hAnsi="宋体"/>
          <w:color w:val="000000"/>
          <w:sz w:val="24"/>
          <w:szCs w:val="24"/>
        </w:rPr>
        <w:t xml:space="preserve">4.如供应商未按上述要求操作，由此所产生的损失及风险由供应商自行承担。具体操作步骤详见《“苏采云”系统供应商操作手册》（以下简称《操作手册》），下载地址：无锡市政府采购网——资料下载——苏采云——“苏采云”系统供应商操作手册。</w:t>
      </w:r>
      <w:r/>
    </w:p>
    <w:p>
      <w:pPr>
        <w:ind w:firstLine="480"/>
        <w:jc w:val="left"/>
        <w:widowControl/>
        <w:rPr>
          <w:rFonts w:ascii="宋体" w:hAnsi="宋体"/>
          <w:color w:val="000000"/>
          <w:sz w:val="24"/>
          <w:szCs w:val="24"/>
        </w:rPr>
      </w:pPr>
      <w:r>
        <w:rPr>
          <w:rFonts w:hint="eastAsia" w:ascii="宋体" w:hAnsi="宋体"/>
          <w:color w:val="000000"/>
          <w:sz w:val="24"/>
          <w:szCs w:val="24"/>
        </w:rPr>
        <w:t xml:space="preserve">技术支持QQ：田女士：3071474382；王先生：897651173。</w:t>
      </w:r>
      <w:r/>
    </w:p>
    <w:p>
      <w:pPr>
        <w:ind w:left="-59" w:firstLine="480"/>
        <w:rPr>
          <w:rFonts w:ascii="黑体" w:hAnsi="黑体" w:eastAsia="黑体" w:cs="宋体"/>
          <w:color w:val="000000"/>
          <w:sz w:val="24"/>
          <w:szCs w:val="24"/>
        </w:rPr>
      </w:pPr>
      <w:r>
        <w:rPr>
          <w:rFonts w:hint="eastAsia" w:ascii="黑体" w:hAnsi="黑体" w:eastAsia="黑体" w:cs="宋体"/>
          <w:color w:val="000000"/>
          <w:sz w:val="24"/>
          <w:szCs w:val="24"/>
        </w:rPr>
        <w:t xml:space="preserve">（四）获取采购文件</w:t>
      </w:r>
      <w:r/>
    </w:p>
    <w:p>
      <w:pPr>
        <w:ind w:firstLine="480"/>
        <w:jc w:val="left"/>
        <w:widowControl/>
        <w:rPr>
          <w:rFonts w:ascii="宋体" w:hAnsi="宋体" w:cs="宋体"/>
          <w:color w:val="000000"/>
          <w:sz w:val="24"/>
          <w:szCs w:val="24"/>
        </w:rPr>
      </w:pPr>
      <w:r>
        <w:rPr>
          <w:rFonts w:hint="eastAsia" w:ascii="宋体" w:hAnsi="宋体"/>
          <w:color w:val="000000"/>
          <w:sz w:val="24"/>
          <w:szCs w:val="24"/>
        </w:rPr>
        <w:t xml:space="preserve">潜在投标人如确定投标，必须在苏采云平台（http://jszfcg.jsczt.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left="-59" w:firstLine="480"/>
        <w:rPr>
          <w:rFonts w:ascii="黑体" w:hAnsi="黑体" w:eastAsia="黑体" w:cs="宋体"/>
          <w:color w:val="000000"/>
          <w:sz w:val="24"/>
          <w:szCs w:val="24"/>
        </w:rPr>
      </w:pPr>
      <w:r>
        <w:rPr>
          <w:rFonts w:hint="eastAsia" w:ascii="黑体" w:hAnsi="黑体" w:eastAsia="黑体" w:cs="宋体"/>
          <w:color w:val="000000"/>
          <w:sz w:val="24"/>
          <w:szCs w:val="24"/>
        </w:rPr>
        <w:t xml:space="preserve">（五）公开答疑时间、地点</w:t>
      </w:r>
      <w:r/>
    </w:p>
    <w:p>
      <w:pPr>
        <w:ind w:firstLine="480"/>
        <w:jc w:val="left"/>
        <w:widowControl/>
        <w:rPr>
          <w:rFonts w:ascii="宋体" w:hAnsi="宋体"/>
          <w:color w:val="000000"/>
          <w:sz w:val="24"/>
          <w:szCs w:val="24"/>
        </w:rPr>
      </w:pPr>
      <w:r>
        <w:rPr>
          <w:rFonts w:hint="eastAsia" w:ascii="宋体" w:hAnsi="宋体"/>
          <w:bCs/>
          <w:color w:val="000000"/>
          <w:sz w:val="24"/>
          <w:szCs w:val="24"/>
        </w:rPr>
        <w:t xml:space="preserve">采购人、</w:t>
      </w:r>
      <w:r>
        <w:rPr>
          <w:rFonts w:hint="eastAsia" w:ascii="宋体" w:hAnsi="宋体"/>
          <w:color w:val="000000"/>
          <w:sz w:val="24"/>
          <w:szCs w:val="24"/>
        </w:rPr>
        <w:t xml:space="preserve">江苏建圆建方工程管理咨询有限公司</w:t>
      </w:r>
      <w:r>
        <w:rPr>
          <w:rFonts w:hint="eastAsia" w:ascii="宋体" w:hAnsi="宋体"/>
          <w:bCs/>
          <w:color w:val="000000"/>
          <w:sz w:val="24"/>
          <w:szCs w:val="24"/>
        </w:rPr>
        <w:t xml:space="preserve">将以电话咨询、电子邮箱等方式开展线上不见面答疑服务。截</w:t>
      </w:r>
      <w:r>
        <w:rPr>
          <w:rFonts w:hint="eastAsia" w:ascii="宋体" w:hAnsi="宋体"/>
          <w:bCs/>
          <w:color w:val="auto"/>
          <w:sz w:val="24"/>
          <w:szCs w:val="24"/>
        </w:rPr>
        <w:t xml:space="preserve">至</w:t>
      </w:r>
      <w:r>
        <w:rPr>
          <w:rFonts w:hint="eastAsia" w:ascii="宋体" w:hAnsi="宋体" w:cs="宋体"/>
          <w:color w:val="auto"/>
          <w:sz w:val="24"/>
          <w:szCs w:val="24"/>
          <w:highlight w:val="none"/>
        </w:rPr>
        <w:t xml:space="preserve">2026年</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lang w:val="en-US" w:eastAsia="zh-CN"/>
        </w:rPr>
        <w:t xml:space="preserve">25</w:t>
      </w:r>
      <w:r>
        <w:rPr>
          <w:rFonts w:hint="eastAsia" w:ascii="宋体" w:hAnsi="宋体" w:cs="宋体"/>
          <w:color w:val="auto"/>
          <w:sz w:val="24"/>
          <w:szCs w:val="24"/>
          <w:highlight w:val="none"/>
        </w:rPr>
        <w:t xml:space="preserve">日10:00</w:t>
      </w:r>
      <w:r>
        <w:rPr>
          <w:rFonts w:hint="eastAsia" w:ascii="宋体" w:hAnsi="宋体" w:cs="宋体"/>
          <w:color w:val="000000"/>
          <w:sz w:val="24"/>
          <w:szCs w:val="24"/>
        </w:rPr>
        <w:t xml:space="preserve">，</w:t>
      </w:r>
      <w:r>
        <w:rPr>
          <w:rFonts w:hint="eastAsia" w:ascii="宋体" w:hAnsi="宋体"/>
          <w:bCs/>
          <w:color w:val="000000"/>
          <w:sz w:val="24"/>
          <w:szCs w:val="24"/>
        </w:rPr>
        <w:t xml:space="preserve">有关单位对于招标文件的相关事项如有疑问可通过上述方式咨询；</w:t>
      </w:r>
      <w:r>
        <w:rPr>
          <w:rFonts w:hint="eastAsia" w:ascii="宋体" w:hAnsi="宋体"/>
          <w:color w:val="000000"/>
          <w:sz w:val="24"/>
          <w:szCs w:val="24"/>
        </w:rPr>
        <w:t xml:space="preserve">投标人如有需要对招标文件要求澄清的问题，请以电子邮箱形式</w:t>
      </w:r>
      <w:r>
        <w:rPr>
          <w:rFonts w:hint="eastAsia" w:ascii="宋体" w:hAnsi="宋体"/>
          <w:b/>
          <w:bCs/>
          <w:color w:val="000000"/>
          <w:sz w:val="24"/>
          <w:szCs w:val="24"/>
        </w:rPr>
        <w:t xml:space="preserve">（必须加盖投标人公章，也请务必留下联系方式，以便回复）</w:t>
      </w:r>
      <w:r>
        <w:rPr>
          <w:rFonts w:hint="eastAsia" w:ascii="宋体" w:hAnsi="宋体"/>
          <w:color w:val="000000"/>
          <w:sz w:val="24"/>
          <w:szCs w:val="24"/>
        </w:rPr>
        <w:t xml:space="preserve">提出“JSZC-320205-JYJF-G2026-0006项目需澄清问题”</w:t>
      </w:r>
      <w:r>
        <w:rPr>
          <w:rFonts w:hint="eastAsia" w:ascii="宋体" w:hAnsi="宋体"/>
          <w:bCs/>
          <w:color w:val="000000"/>
          <w:sz w:val="24"/>
          <w:szCs w:val="24"/>
        </w:rPr>
        <w:t xml:space="preserve">，</w:t>
      </w:r>
      <w:r>
        <w:rPr>
          <w:rFonts w:hint="eastAsia" w:ascii="宋体" w:hAnsi="宋体"/>
          <w:color w:val="000000"/>
          <w:sz w:val="24"/>
          <w:szCs w:val="24"/>
        </w:rPr>
        <w:t xml:space="preserve">并于答疑</w:t>
      </w:r>
      <w:r>
        <w:rPr>
          <w:rFonts w:hint="eastAsia" w:ascii="宋体" w:hAnsi="宋体"/>
          <w:bCs/>
          <w:color w:val="000000"/>
          <w:sz w:val="24"/>
          <w:szCs w:val="24"/>
        </w:rPr>
        <w:t xml:space="preserve">截止时间前发送至邮箱</w:t>
      </w:r>
      <w:r>
        <w:rPr>
          <w:rFonts w:hint="eastAsia" w:ascii="宋体" w:hAnsi="宋体"/>
          <w:color w:val="000000"/>
          <w:sz w:val="24"/>
          <w:szCs w:val="24"/>
        </w:rPr>
        <w:t xml:space="preserve">（</w:t>
      </w:r>
      <w:r>
        <w:rPr>
          <w:rFonts w:ascii="宋体" w:hAnsi="宋体"/>
          <w:bCs/>
          <w:sz w:val="24"/>
          <w:szCs w:val="24"/>
        </w:rPr>
        <w:t xml:space="preserve">969304561</w:t>
      </w:r>
      <w:r>
        <w:rPr>
          <w:rFonts w:hint="eastAsia" w:ascii="宋体" w:hAnsi="宋体"/>
          <w:bCs/>
          <w:sz w:val="24"/>
          <w:szCs w:val="24"/>
        </w:rPr>
        <w:t xml:space="preserve">@qq.com</w:t>
      </w:r>
      <w:r>
        <w:rPr>
          <w:rFonts w:hint="eastAsia" w:ascii="宋体" w:hAnsi="宋体"/>
          <w:color w:val="000000"/>
          <w:sz w:val="24"/>
          <w:szCs w:val="24"/>
        </w:rPr>
        <w:t xml:space="preserve">）给项目联系人</w:t>
      </w:r>
      <w:r>
        <w:rPr>
          <w:rFonts w:hint="eastAsia" w:ascii="宋体" w:hAnsi="宋体"/>
          <w:bCs/>
          <w:color w:val="000000"/>
          <w:sz w:val="24"/>
          <w:szCs w:val="24"/>
        </w:rPr>
        <w:t xml:space="preserve">。若未在法定时间内提出澄清，由此造成的损失及风险由投标人自行承担。</w:t>
      </w:r>
      <w:r/>
    </w:p>
    <w:p>
      <w:pPr>
        <w:ind w:firstLine="480"/>
        <w:jc w:val="left"/>
        <w:widowControl/>
        <w:rPr>
          <w:rFonts w:ascii="黑体" w:hAnsi="黑体" w:eastAsia="黑体" w:cs="宋体"/>
          <w:color w:val="000000"/>
          <w:sz w:val="24"/>
          <w:szCs w:val="24"/>
        </w:rPr>
      </w:pPr>
      <w:r>
        <w:rPr>
          <w:rFonts w:hint="eastAsia" w:ascii="黑体" w:hAnsi="黑体" w:eastAsia="黑体" w:cs="宋体"/>
          <w:color w:val="000000"/>
          <w:sz w:val="24"/>
          <w:szCs w:val="24"/>
        </w:rPr>
        <w:t xml:space="preserve">（六）投标及开标、定标时间、地点</w:t>
      </w:r>
      <w:r/>
    </w:p>
    <w:p>
      <w:pPr>
        <w:ind w:firstLine="480"/>
        <w:jc w:val="left"/>
        <w:widowControl/>
        <w:rPr>
          <w:rFonts w:ascii="宋体" w:hAnsi="宋体" w:eastAsia="黑体" w:cs="宋体"/>
          <w:color w:val="000000"/>
          <w:sz w:val="24"/>
          <w:szCs w:val="24"/>
        </w:rPr>
      </w:pPr>
      <w:r>
        <w:rPr>
          <w:rFonts w:hint="eastAsia" w:ascii="宋体" w:hAnsi="宋体" w:cs="宋体"/>
          <w:b/>
          <w:bCs/>
          <w:color w:val="000000"/>
          <w:sz w:val="24"/>
          <w:szCs w:val="24"/>
        </w:rPr>
        <w:t xml:space="preserve">本项目进行线上采购活动，供应商准备好制作标书的笔记本电脑、CA锁（国信CA），在投标截止时间前半小时，登录苏采云网上开标大厅签到，在我代理机构人员开启标书解密后，方可解密，请在规定时间内登录网上开标大厅参与采购活动。 </w:t>
      </w:r>
      <w:r>
        <w:rPr>
          <w:rFonts w:hint="eastAsia" w:ascii="宋体" w:hAnsi="宋体" w:eastAsia="黑体" w:cs="宋体"/>
          <w:color w:val="000000"/>
          <w:sz w:val="24"/>
          <w:szCs w:val="24"/>
        </w:rPr>
        <w:t xml:space="preserve"> </w:t>
      </w:r>
      <w:r/>
    </w:p>
    <w:p>
      <w:pPr>
        <w:ind w:firstLine="480"/>
        <w:jc w:val="left"/>
        <w:widowControl/>
        <w:rPr>
          <w:rFonts w:ascii="宋体" w:hAnsi="宋体"/>
          <w:color w:val="auto"/>
          <w:sz w:val="24"/>
          <w:szCs w:val="24"/>
        </w:rPr>
      </w:pPr>
      <w:r>
        <w:rPr>
          <w:rFonts w:hint="eastAsia" w:ascii="宋体" w:hAnsi="宋体"/>
          <w:color w:val="000000"/>
          <w:sz w:val="24"/>
          <w:szCs w:val="24"/>
        </w:rPr>
        <w:t xml:space="preserve">投标截止时间（苏采云投标客户端投标</w:t>
      </w:r>
      <w:r>
        <w:rPr>
          <w:rFonts w:hint="eastAsia" w:ascii="宋体" w:hAnsi="宋体"/>
          <w:color w:val="auto"/>
          <w:sz w:val="24"/>
          <w:szCs w:val="24"/>
        </w:rPr>
        <w:t xml:space="preserve">）：</w:t>
      </w: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日</w:t>
      </w:r>
      <w:r>
        <w:rPr>
          <w:rFonts w:hint="eastAsia" w:ascii="宋体" w:hAnsi="宋体"/>
          <w:bCs/>
          <w:color w:val="auto"/>
          <w:sz w:val="24"/>
          <w:szCs w:val="24"/>
        </w:rPr>
        <w:t xml:space="preserve">9:30</w:t>
      </w:r>
      <w:r>
        <w:rPr>
          <w:rFonts w:hint="eastAsia" w:ascii="宋体" w:hAnsi="宋体"/>
          <w:color w:val="auto"/>
          <w:sz w:val="24"/>
          <w:szCs w:val="24"/>
        </w:rPr>
        <w:t xml:space="preserve">，投标截止时间后的投标文件恕不接受</w:t>
      </w:r>
      <w:r/>
    </w:p>
    <w:p>
      <w:pPr>
        <w:ind w:firstLine="480"/>
        <w:jc w:val="left"/>
        <w:widowControl/>
        <w:rPr>
          <w:rFonts w:ascii="宋体" w:hAnsi="宋体"/>
          <w:color w:val="000000"/>
          <w:sz w:val="24"/>
          <w:szCs w:val="24"/>
        </w:rPr>
      </w:pPr>
      <w:r>
        <w:rPr>
          <w:rFonts w:hint="eastAsia" w:ascii="宋体" w:hAnsi="宋体"/>
          <w:color w:val="auto"/>
          <w:sz w:val="24"/>
          <w:szCs w:val="24"/>
        </w:rPr>
        <w:t xml:space="preserve">开标时间（网上投标解密时间）：</w:t>
      </w:r>
      <w:r>
        <w:rPr>
          <w:rFonts w:hint="eastAsia" w:ascii="宋体" w:hAnsi="宋体" w:cs="宋体"/>
          <w:color w:val="auto"/>
          <w:sz w:val="24"/>
          <w:szCs w:val="24"/>
        </w:rPr>
        <w:t xml:space="preserve">2026年</w:t>
      </w:r>
      <w:r>
        <w:rPr>
          <w:rFonts w:hint="eastAsia" w:ascii="宋体" w:hAnsi="宋体" w:cs="宋体"/>
          <w:color w:val="auto"/>
          <w:sz w:val="24"/>
          <w:szCs w:val="24"/>
          <w:lang w:val="en-US" w:eastAsia="zh-CN"/>
        </w:rPr>
        <w:t xml:space="preserve">6</w:t>
      </w:r>
      <w:r>
        <w:rPr>
          <w:rFonts w:hint="eastAsia" w:ascii="宋体" w:hAnsi="宋体" w:cs="宋体"/>
          <w:color w:val="auto"/>
          <w:sz w:val="24"/>
          <w:szCs w:val="24"/>
        </w:rPr>
        <w:t xml:space="preserve">月</w:t>
      </w:r>
      <w:r>
        <w:rPr>
          <w:rFonts w:hint="eastAsia" w:ascii="宋体" w:hAnsi="宋体" w:cs="宋体"/>
          <w:color w:val="auto"/>
          <w:sz w:val="24"/>
          <w:szCs w:val="24"/>
          <w:lang w:val="en-US" w:eastAsia="zh-CN"/>
        </w:rPr>
        <w:t xml:space="preserve">10</w:t>
      </w:r>
      <w:r>
        <w:rPr>
          <w:rFonts w:hint="eastAsia" w:ascii="宋体" w:hAnsi="宋体" w:cs="宋体"/>
          <w:color w:val="auto"/>
          <w:sz w:val="24"/>
          <w:szCs w:val="24"/>
        </w:rPr>
        <w:t xml:space="preserve">日</w:t>
      </w:r>
      <w:r>
        <w:rPr>
          <w:rFonts w:hint="eastAsia" w:ascii="宋体" w:hAnsi="宋体"/>
          <w:color w:val="auto"/>
          <w:sz w:val="24"/>
          <w:szCs w:val="24"/>
        </w:rPr>
        <w:t xml:space="preserve">开启解密</w:t>
      </w:r>
      <w:r>
        <w:rPr>
          <w:rFonts w:hint="eastAsia" w:ascii="宋体" w:hAnsi="宋体"/>
          <w:color w:val="000000"/>
          <w:sz w:val="24"/>
          <w:szCs w:val="24"/>
        </w:rPr>
        <w:t xml:space="preserve">后半小时。</w:t>
      </w:r>
      <w:r/>
    </w:p>
    <w:p>
      <w:pPr>
        <w:ind w:firstLine="480"/>
        <w:jc w:val="left"/>
        <w:widowControl/>
        <w:rPr>
          <w:rFonts w:ascii="宋体" w:hAnsi="宋体"/>
          <w:color w:val="000000"/>
          <w:sz w:val="24"/>
          <w:szCs w:val="24"/>
        </w:rPr>
      </w:pPr>
      <w:r>
        <w:rPr>
          <w:rFonts w:hint="eastAsia" w:ascii="宋体" w:hAnsi="宋体"/>
          <w:color w:val="000000"/>
          <w:sz w:val="24"/>
          <w:szCs w:val="24"/>
        </w:rPr>
        <w:t xml:space="preserve">投标及开标地点：</w:t>
      </w:r>
      <w:r>
        <w:rPr>
          <w:rFonts w:hint="eastAsia" w:ascii="宋体" w:hAnsi="宋体" w:cs="宋体"/>
          <w:sz w:val="24"/>
          <w:szCs w:val="24"/>
        </w:rPr>
        <w:t xml:space="preserve">江苏省政府采购（苏采云）平台。</w:t>
      </w:r>
      <w:r/>
    </w:p>
    <w:p>
      <w:pPr>
        <w:ind w:firstLine="480"/>
        <w:jc w:val="left"/>
        <w:widowControl/>
        <w:rPr>
          <w:rFonts w:ascii="宋体" w:hAnsi="宋体"/>
          <w:color w:val="000000"/>
          <w:sz w:val="24"/>
          <w:szCs w:val="24"/>
        </w:rPr>
      </w:pPr>
      <w:r>
        <w:rPr>
          <w:rFonts w:hint="eastAsia" w:ascii="宋体" w:hAnsi="宋体"/>
          <w:color w:val="000000"/>
          <w:sz w:val="24"/>
          <w:szCs w:val="24"/>
        </w:rPr>
        <w:t xml:space="preserve">定标时间：评标结束。</w:t>
      </w:r>
      <w:r/>
    </w:p>
    <w:p>
      <w:pPr>
        <w:ind w:firstLine="480"/>
        <w:jc w:val="left"/>
        <w:widowControl/>
        <w:rPr>
          <w:rFonts w:ascii="宋体" w:hAnsi="宋体"/>
          <w:color w:val="000000"/>
          <w:sz w:val="24"/>
          <w:szCs w:val="24"/>
        </w:rPr>
      </w:pPr>
      <w:r>
        <w:rPr>
          <w:rFonts w:hint="eastAsia" w:ascii="宋体" w:hAnsi="宋体"/>
          <w:color w:val="000000"/>
          <w:sz w:val="24"/>
          <w:szCs w:val="24"/>
        </w:rPr>
        <w:t xml:space="preserve">定标地点：</w:t>
      </w:r>
      <w:r>
        <w:rPr>
          <w:rFonts w:hint="eastAsia" w:ascii="宋体" w:hAnsi="宋体" w:cs="宋体"/>
          <w:sz w:val="24"/>
          <w:szCs w:val="24"/>
        </w:rPr>
        <w:t xml:space="preserve">江苏省政府采购（苏采云）平台</w:t>
      </w:r>
      <w:r/>
    </w:p>
    <w:p>
      <w:pPr>
        <w:ind w:firstLine="480"/>
        <w:rPr>
          <w:rFonts w:ascii="宋体" w:hAnsi="宋体"/>
          <w:bCs/>
          <w:color w:val="000000"/>
          <w:sz w:val="24"/>
          <w:szCs w:val="24"/>
        </w:rPr>
      </w:pPr>
      <w:r>
        <w:rPr>
          <w:rFonts w:hint="eastAsia" w:ascii="黑体" w:hAnsi="黑体" w:eastAsia="黑体"/>
          <w:bCs/>
          <w:color w:val="000000"/>
          <w:sz w:val="24"/>
          <w:szCs w:val="24"/>
        </w:rPr>
        <w:t xml:space="preserve">（七）投标文件份数：</w:t>
      </w:r>
      <w:r>
        <w:rPr>
          <w:rFonts w:hint="eastAsia" w:ascii="宋体" w:hAnsi="宋体"/>
          <w:bCs/>
          <w:color w:val="000000"/>
          <w:sz w:val="24"/>
          <w:szCs w:val="24"/>
        </w:rPr>
        <w:t xml:space="preserve">请按规定上传电子投标文件，不接收纸质投标文件。</w:t>
      </w:r>
      <w:r/>
    </w:p>
    <w:p>
      <w:pPr>
        <w:ind w:firstLine="480"/>
        <w:rPr>
          <w:rFonts w:ascii="黑体" w:hAnsi="黑体" w:eastAsia="黑体"/>
          <w:bCs/>
          <w:color w:val="000000"/>
          <w:sz w:val="24"/>
          <w:szCs w:val="24"/>
        </w:rPr>
      </w:pPr>
      <w:r>
        <w:rPr>
          <w:rFonts w:hint="eastAsia" w:ascii="黑体" w:hAnsi="黑体" w:eastAsia="黑体"/>
          <w:bCs/>
          <w:color w:val="000000"/>
          <w:sz w:val="24"/>
          <w:szCs w:val="24"/>
        </w:rPr>
        <w:t xml:space="preserve">（八）投标有效期：</w:t>
      </w:r>
      <w:r>
        <w:rPr>
          <w:rFonts w:hint="eastAsia" w:ascii="宋体" w:hAnsi="宋体"/>
          <w:bCs/>
          <w:color w:val="000000"/>
          <w:sz w:val="24"/>
          <w:szCs w:val="24"/>
        </w:rPr>
        <w:t xml:space="preserve">投标文件递交截止之日起90天</w:t>
      </w:r>
      <w:r/>
    </w:p>
    <w:p>
      <w:pPr>
        <w:ind w:firstLine="480"/>
        <w:rPr>
          <w:rFonts w:ascii="黑体" w:hAnsi="黑体" w:eastAsia="黑体"/>
          <w:bCs/>
          <w:color w:val="000000"/>
          <w:sz w:val="24"/>
          <w:szCs w:val="24"/>
        </w:rPr>
      </w:pPr>
      <w:r>
        <w:rPr>
          <w:rFonts w:hint="eastAsia" w:ascii="黑体" w:hAnsi="黑体" w:eastAsia="黑体"/>
          <w:bCs/>
          <w:color w:val="000000"/>
          <w:sz w:val="24"/>
          <w:szCs w:val="24"/>
        </w:rPr>
        <w:t xml:space="preserve">（九）采购方法：</w:t>
      </w:r>
      <w:r/>
    </w:p>
    <w:p>
      <w:pPr>
        <w:ind w:firstLine="480"/>
        <w:jc w:val="left"/>
        <w:widowControl/>
        <w:rPr>
          <w:rFonts w:ascii="宋体" w:hAnsi="宋体"/>
          <w:color w:val="000000"/>
          <w:sz w:val="24"/>
          <w:szCs w:val="24"/>
        </w:rPr>
      </w:pPr>
      <w:r>
        <w:rPr>
          <w:rFonts w:hint="eastAsia" w:ascii="宋体" w:hAnsi="宋体"/>
          <w:color w:val="000000"/>
          <w:sz w:val="24"/>
          <w:szCs w:val="24"/>
        </w:rPr>
        <w:t xml:space="preserve">本次采购采用“江苏省政府采购（苏采云）平台”进行招标投标活动，招标、投标、评标和中标结果发布全程电子化。</w:t>
      </w:r>
      <w:r/>
    </w:p>
    <w:p>
      <w:pPr>
        <w:ind w:firstLine="480"/>
        <w:rPr>
          <w:rFonts w:ascii="黑体" w:hAnsi="黑体" w:eastAsia="黑体"/>
          <w:bCs/>
          <w:color w:val="000000"/>
          <w:sz w:val="24"/>
          <w:szCs w:val="24"/>
        </w:rPr>
      </w:pPr>
      <w:r>
        <w:rPr>
          <w:rFonts w:hint="eastAsia" w:ascii="黑体" w:hAnsi="黑体" w:eastAsia="黑体"/>
          <w:bCs/>
          <w:color w:val="000000"/>
          <w:sz w:val="24"/>
          <w:szCs w:val="24"/>
        </w:rPr>
        <w:t xml:space="preserve">（十）其他</w:t>
      </w:r>
      <w:r/>
    </w:p>
    <w:p>
      <w:pPr>
        <w:ind w:firstLine="480"/>
        <w:rPr>
          <w:rFonts w:hAnsi="宋体"/>
          <w:color w:val="000000"/>
          <w:sz w:val="24"/>
        </w:rPr>
      </w:pPr>
      <w:r>
        <w:rPr>
          <w:rFonts w:hint="eastAsia" w:ascii="宋体" w:hAnsi="宋体"/>
          <w:bCs/>
          <w:color w:val="000000"/>
          <w:sz w:val="24"/>
          <w:szCs w:val="24"/>
        </w:rPr>
        <w:t xml:space="preserve">采购人：</w:t>
      </w:r>
      <w:r>
        <w:rPr>
          <w:rFonts w:hint="eastAsia" w:hAnsi="宋体"/>
          <w:color w:val="000000"/>
          <w:sz w:val="24"/>
        </w:rPr>
        <w:t xml:space="preserve">江苏省望虞河锡山管理所</w:t>
      </w:r>
      <w:r/>
    </w:p>
    <w:p>
      <w:pPr>
        <w:ind w:firstLine="480"/>
        <w:widowControl/>
        <w:rPr>
          <w:color w:val="000000"/>
        </w:rPr>
      </w:pPr>
      <w:r>
        <w:rPr>
          <w:rFonts w:hint="eastAsia" w:ascii="宋体" w:hAnsi="宋体"/>
          <w:color w:val="000000"/>
          <w:sz w:val="24"/>
        </w:rPr>
        <w:t xml:space="preserve">采购人地址</w:t>
      </w:r>
      <w:r>
        <w:rPr>
          <w:rFonts w:hint="eastAsia" w:ascii="宋体" w:hAnsi="宋体"/>
          <w:color w:val="000000"/>
          <w:sz w:val="24"/>
          <w:highlight w:val="none"/>
        </w:rPr>
        <w:t xml:space="preserve">：</w:t>
      </w:r>
      <w:r>
        <w:rPr>
          <w:rFonts w:hint="eastAsia" w:ascii="宋体" w:hAnsi="宋体"/>
          <w:bCs/>
          <w:sz w:val="24"/>
          <w:szCs w:val="24"/>
          <w:highlight w:val="none"/>
        </w:rPr>
        <w:t xml:space="preserve">江苏省无锡市锡山区团结南路3号</w:t>
      </w:r>
      <w:r/>
    </w:p>
    <w:p>
      <w:pPr>
        <w:ind w:firstLine="480"/>
        <w:rPr>
          <w:rFonts w:ascii="宋体" w:hAnsi="宋体"/>
          <w:bCs/>
          <w:color w:val="000000"/>
          <w:sz w:val="24"/>
          <w:szCs w:val="24"/>
        </w:rPr>
      </w:pPr>
      <w:r>
        <w:rPr>
          <w:rFonts w:hint="eastAsia" w:ascii="宋体" w:hAnsi="宋体"/>
          <w:bCs/>
          <w:color w:val="000000"/>
          <w:sz w:val="24"/>
          <w:szCs w:val="24"/>
        </w:rPr>
        <w:t xml:space="preserve">采购代理机构：江苏建圆建方工程管理咨询有限公司</w:t>
      </w:r>
      <w:r/>
    </w:p>
    <w:p>
      <w:pPr>
        <w:ind w:firstLine="480"/>
        <w:rPr>
          <w:rFonts w:ascii="宋体" w:hAnsi="宋体"/>
          <w:bCs/>
          <w:color w:val="000000"/>
          <w:sz w:val="24"/>
          <w:szCs w:val="24"/>
        </w:rPr>
      </w:pPr>
      <w:r>
        <w:rPr>
          <w:rFonts w:hint="eastAsia" w:ascii="宋体" w:hAnsi="宋体"/>
          <w:bCs/>
          <w:color w:val="000000"/>
          <w:sz w:val="24"/>
          <w:szCs w:val="24"/>
        </w:rPr>
        <w:t xml:space="preserve">代理机构地址：无锡市锡山区安镇街道春风南路2号智行科创园9号楼12楼</w:t>
      </w:r>
      <w:r/>
    </w:p>
    <w:p>
      <w:pPr>
        <w:ind w:firstLine="480"/>
        <w:rPr>
          <w:rFonts w:ascii="宋体" w:hAnsi="宋体"/>
          <w:bCs/>
          <w:color w:val="000000"/>
          <w:sz w:val="24"/>
          <w:szCs w:val="24"/>
        </w:rPr>
      </w:pPr>
      <w:r>
        <w:rPr>
          <w:rFonts w:hint="eastAsia" w:ascii="宋体" w:hAnsi="宋体"/>
          <w:bCs/>
          <w:color w:val="000000"/>
          <w:sz w:val="24"/>
          <w:szCs w:val="24"/>
        </w:rPr>
        <w:t xml:space="preserve">代理机构联系人：夏海英、袁梦</w:t>
      </w:r>
      <w:r/>
    </w:p>
    <w:p>
      <w:pPr>
        <w:ind w:firstLine="480"/>
        <w:rPr>
          <w:rFonts w:ascii="宋体" w:hAnsi="宋体"/>
          <w:bCs/>
          <w:color w:val="000000"/>
          <w:sz w:val="24"/>
          <w:szCs w:val="24"/>
        </w:rPr>
      </w:pPr>
      <w:r>
        <w:rPr>
          <w:rFonts w:hint="eastAsia" w:ascii="宋体" w:hAnsi="宋体"/>
          <w:bCs/>
          <w:color w:val="000000"/>
          <w:sz w:val="24"/>
          <w:szCs w:val="24"/>
        </w:rPr>
        <w:t xml:space="preserve">代理机构电话：0510-88207527、13151022582</w:t>
      </w:r>
      <w:r/>
    </w:p>
    <w:p>
      <w:pPr>
        <w:ind w:firstLine="480"/>
        <w:widowControl/>
        <w:rPr>
          <w:rFonts w:ascii="宋体" w:hAnsi="宋体" w:cs="宋体"/>
          <w:color w:val="000000"/>
          <w:sz w:val="24"/>
          <w:szCs w:val="24"/>
        </w:rPr>
      </w:pPr>
      <w:r>
        <w:rPr>
          <w:rFonts w:hint="eastAsia" w:ascii="宋体" w:hAnsi="宋体"/>
          <w:bCs/>
          <w:color w:val="000000"/>
          <w:sz w:val="24"/>
          <w:szCs w:val="24"/>
        </w:rPr>
        <w:t xml:space="preserve">代理机构邮编：214000</w:t>
      </w:r>
      <w:r/>
    </w:p>
    <w:p>
      <w:pPr>
        <w:pStyle w:val="1344"/>
        <w:ind w:left="0" w:firstLine="0"/>
        <w:rPr>
          <w:color w:val="000000"/>
          <w:sz w:val="36"/>
          <w:szCs w:val="28"/>
        </w:rPr>
      </w:pPr>
      <w:r>
        <w:rPr>
          <w:color w:val="000000"/>
          <w:sz w:val="36"/>
          <w:szCs w:val="28"/>
        </w:rPr>
        <w:br w:type="page" w:clear="all"/>
      </w:r>
      <w:r>
        <w:rPr>
          <w:color w:val="000000"/>
          <w:sz w:val="36"/>
          <w:szCs w:val="28"/>
        </w:rPr>
        <w:t xml:space="preserve">二、投标人须知</w:t>
      </w:r>
      <w:r/>
    </w:p>
    <w:p>
      <w:pPr>
        <w:ind w:firstLine="480"/>
        <w:tabs>
          <w:tab w:val="left" w:pos="735" w:leader="none"/>
        </w:tabs>
        <w:rPr>
          <w:rFonts w:eastAsia="黑体"/>
          <w:bCs/>
          <w:color w:val="000000"/>
          <w:sz w:val="24"/>
          <w:szCs w:val="24"/>
        </w:rPr>
      </w:pPr>
      <w:r>
        <w:rPr>
          <w:rFonts w:hint="eastAsia" w:eastAsia="黑体"/>
          <w:bCs/>
          <w:color w:val="000000"/>
          <w:sz w:val="24"/>
          <w:szCs w:val="24"/>
        </w:rPr>
        <w:t xml:space="preserve">（</w:t>
      </w:r>
      <w:r>
        <w:rPr>
          <w:rFonts w:eastAsia="黑体"/>
          <w:bCs/>
          <w:color w:val="000000"/>
          <w:sz w:val="24"/>
          <w:szCs w:val="24"/>
        </w:rPr>
        <w:t xml:space="preserve">一</w:t>
      </w:r>
      <w:r>
        <w:rPr>
          <w:rFonts w:hint="eastAsia" w:eastAsia="黑体"/>
          <w:bCs/>
          <w:color w:val="000000"/>
          <w:sz w:val="24"/>
          <w:szCs w:val="24"/>
        </w:rPr>
        <w:t xml:space="preserve">）</w:t>
      </w:r>
      <w:r>
        <w:rPr>
          <w:rFonts w:eastAsia="黑体"/>
          <w:bCs/>
          <w:color w:val="000000"/>
          <w:sz w:val="24"/>
          <w:szCs w:val="24"/>
        </w:rPr>
        <w:t xml:space="preserve">遵循原则：</w:t>
      </w:r>
      <w:r/>
    </w:p>
    <w:p>
      <w:pPr>
        <w:ind w:firstLine="480"/>
        <w:rPr>
          <w:rFonts w:eastAsia="黑体"/>
          <w:bCs/>
          <w:color w:val="000000"/>
          <w:sz w:val="24"/>
          <w:szCs w:val="24"/>
        </w:rPr>
      </w:pPr>
      <w:r>
        <w:rPr>
          <w:bCs/>
          <w:color w:val="000000"/>
          <w:sz w:val="24"/>
          <w:szCs w:val="24"/>
        </w:rPr>
        <w:t xml:space="preserve">公开透明原则、公平竞争原则、公正原则和诚实信用原则。</w:t>
      </w:r>
      <w:r/>
    </w:p>
    <w:p>
      <w:pPr>
        <w:ind w:firstLine="480"/>
        <w:tabs>
          <w:tab w:val="left" w:pos="735" w:leader="none"/>
        </w:tabs>
        <w:rPr>
          <w:rFonts w:eastAsia="黑体"/>
          <w:bCs/>
          <w:color w:val="000000"/>
          <w:sz w:val="24"/>
          <w:szCs w:val="24"/>
        </w:rPr>
      </w:pPr>
      <w:r>
        <w:rPr>
          <w:rFonts w:hint="eastAsia" w:eastAsia="黑体"/>
          <w:bCs/>
          <w:color w:val="000000"/>
          <w:sz w:val="24"/>
          <w:szCs w:val="24"/>
        </w:rPr>
        <w:t xml:space="preserve">（</w:t>
      </w:r>
      <w:r>
        <w:rPr>
          <w:rFonts w:eastAsia="黑体"/>
          <w:bCs/>
          <w:color w:val="000000"/>
          <w:sz w:val="24"/>
          <w:szCs w:val="24"/>
        </w:rPr>
        <w:t xml:space="preserve">二</w:t>
      </w:r>
      <w:r>
        <w:rPr>
          <w:rFonts w:hint="eastAsia" w:eastAsia="黑体"/>
          <w:bCs/>
          <w:color w:val="000000"/>
          <w:sz w:val="24"/>
          <w:szCs w:val="24"/>
        </w:rPr>
        <w:t xml:space="preserve">）</w:t>
      </w:r>
      <w:r>
        <w:rPr>
          <w:rFonts w:eastAsia="黑体"/>
          <w:bCs/>
          <w:color w:val="000000"/>
          <w:sz w:val="24"/>
          <w:szCs w:val="24"/>
        </w:rPr>
        <w:t xml:space="preserve">招标文件：</w:t>
      </w:r>
      <w:r/>
    </w:p>
    <w:p>
      <w:pPr>
        <w:ind w:firstLine="480"/>
        <w:rPr>
          <w:rFonts w:ascii="宋体" w:hAnsi="宋体"/>
          <w:bCs/>
          <w:color w:val="000000"/>
          <w:sz w:val="24"/>
          <w:szCs w:val="24"/>
        </w:rPr>
      </w:pPr>
      <w:r>
        <w:rPr>
          <w:rFonts w:ascii="宋体" w:hAnsi="宋体"/>
          <w:bCs/>
          <w:color w:val="000000"/>
          <w:sz w:val="24"/>
          <w:szCs w:val="24"/>
        </w:rPr>
        <w:t xml:space="preserve">1．招标文件包括本文件目录所列全部内容，投标人应仔细阅读，并在投标文件中充分响应招标文件的所有要求。</w:t>
      </w:r>
      <w:r/>
    </w:p>
    <w:p>
      <w:pPr>
        <w:ind w:firstLine="480"/>
        <w:jc w:val="left"/>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潜在投标人可在项目招标公告附件中查看公开招标文件，如确定投标，必须在苏采云平台（http://jszfcg.jsczt.cn/jszc/login）中免费下载公开招标文件[江苏省政府采购（苏采云）平台或“政府采购客户端（苏采云）”中免费下载文件（“项目参与”——找到需要获取招标文件的项目，点击“我要参与”——“参与投标”——“下载文件”）]，完成项目报名，方可按要求制作、上传投标文件。供应商须对采购文件各项内容做出实质性响应，否则其投标文件无效。</w:t>
      </w:r>
      <w:r/>
    </w:p>
    <w:p>
      <w:pPr>
        <w:ind w:firstLine="480"/>
        <w:rPr>
          <w:rFonts w:ascii="宋体" w:hAnsi="宋体"/>
          <w:bCs/>
          <w:color w:val="000000"/>
          <w:sz w:val="24"/>
          <w:szCs w:val="24"/>
        </w:rPr>
      </w:pPr>
      <w:r>
        <w:rPr>
          <w:rFonts w:ascii="宋体" w:hAnsi="宋体"/>
          <w:bCs/>
          <w:color w:val="000000"/>
          <w:sz w:val="24"/>
          <w:szCs w:val="24"/>
        </w:rPr>
        <w:t xml:space="preserve">3．投标人一旦参加本项目投标，即表明承诺接受了本招标文件中的所有条件和规定。</w:t>
      </w:r>
      <w:r/>
    </w:p>
    <w:p>
      <w:pPr>
        <w:ind w:firstLine="480"/>
        <w:rPr>
          <w:rFonts w:ascii="宋体" w:hAnsi="宋体"/>
          <w:bCs/>
          <w:color w:val="000000"/>
          <w:sz w:val="24"/>
          <w:szCs w:val="24"/>
        </w:rPr>
      </w:pPr>
      <w:r>
        <w:rPr>
          <w:rFonts w:ascii="宋体" w:hAnsi="宋体"/>
          <w:bCs/>
          <w:color w:val="000000"/>
          <w:sz w:val="24"/>
          <w:szCs w:val="24"/>
        </w:rPr>
        <w:t xml:space="preserve">4．招标文件仅作为本次招投标使用。</w:t>
      </w:r>
      <w:r/>
    </w:p>
    <w:p>
      <w:pPr>
        <w:ind w:firstLine="480"/>
        <w:rPr>
          <w:rFonts w:ascii="宋体" w:hAnsi="宋体"/>
          <w:bCs/>
          <w:color w:val="000000"/>
          <w:sz w:val="24"/>
          <w:szCs w:val="24"/>
        </w:rPr>
      </w:pPr>
      <w:r>
        <w:rPr>
          <w:rFonts w:hint="eastAsia" w:ascii="宋体" w:hAnsi="宋体"/>
          <w:bCs/>
          <w:color w:val="000000"/>
          <w:sz w:val="24"/>
          <w:szCs w:val="24"/>
        </w:rPr>
        <w:t xml:space="preserve">5</w:t>
      </w:r>
      <w:r>
        <w:rPr>
          <w:rFonts w:ascii="宋体" w:hAnsi="宋体"/>
          <w:bCs/>
          <w:color w:val="000000"/>
          <w:sz w:val="24"/>
          <w:szCs w:val="24"/>
        </w:rPr>
        <w:t xml:space="preserve">．</w:t>
      </w:r>
      <w:r>
        <w:rPr>
          <w:rFonts w:hint="eastAsia" w:ascii="宋体" w:hAnsi="宋体"/>
          <w:bCs/>
          <w:color w:val="000000"/>
          <w:sz w:val="24"/>
          <w:szCs w:val="24"/>
        </w:rPr>
        <w:t xml:space="preserve">招标文件中的“法定代表人”是指投标人的营业执照或相关部门的登记证明文件中的“法定代表人”或“负责人”。</w:t>
      </w:r>
      <w:r/>
    </w:p>
    <w:p>
      <w:pPr>
        <w:ind w:firstLine="360"/>
        <w:tabs>
          <w:tab w:val="left" w:pos="735" w:leader="none"/>
        </w:tabs>
        <w:rPr>
          <w:rFonts w:eastAsia="黑体"/>
          <w:bCs/>
          <w:color w:val="000000"/>
          <w:sz w:val="24"/>
          <w:szCs w:val="24"/>
        </w:rPr>
      </w:pPr>
      <w:r>
        <w:rPr>
          <w:rFonts w:eastAsia="黑体"/>
          <w:bCs/>
          <w:color w:val="000000"/>
          <w:sz w:val="24"/>
          <w:szCs w:val="24"/>
        </w:rPr>
        <w:t xml:space="preserve"> </w:t>
      </w:r>
      <w:r>
        <w:rPr>
          <w:rFonts w:hint="eastAsia" w:eastAsia="黑体"/>
          <w:bCs/>
          <w:color w:val="000000"/>
          <w:sz w:val="24"/>
          <w:szCs w:val="24"/>
        </w:rPr>
        <w:t xml:space="preserve">（</w:t>
      </w:r>
      <w:r>
        <w:rPr>
          <w:rFonts w:eastAsia="黑体"/>
          <w:bCs/>
          <w:color w:val="000000"/>
          <w:sz w:val="24"/>
          <w:szCs w:val="24"/>
        </w:rPr>
        <w:t xml:space="preserve">三</w:t>
      </w:r>
      <w:r>
        <w:rPr>
          <w:rFonts w:hint="eastAsia" w:eastAsia="黑体"/>
          <w:bCs/>
          <w:color w:val="000000"/>
          <w:sz w:val="24"/>
          <w:szCs w:val="24"/>
        </w:rPr>
        <w:t xml:space="preserve">）</w:t>
      </w:r>
      <w:r>
        <w:rPr>
          <w:rFonts w:eastAsia="黑体"/>
          <w:bCs/>
          <w:color w:val="000000"/>
          <w:sz w:val="24"/>
          <w:szCs w:val="24"/>
        </w:rPr>
        <w:t xml:space="preserve">招标文件的解释：</w:t>
      </w:r>
      <w:r/>
    </w:p>
    <w:p>
      <w:pPr>
        <w:ind w:firstLine="480"/>
        <w:tabs>
          <w:tab w:val="left" w:pos="1050" w:leader="none"/>
        </w:tabs>
        <w:rPr>
          <w:rFonts w:ascii="宋体" w:hAnsi="宋体"/>
          <w:bCs/>
          <w:color w:val="000000"/>
          <w:sz w:val="24"/>
          <w:szCs w:val="24"/>
        </w:rPr>
      </w:pPr>
      <w:r>
        <w:rPr>
          <w:rFonts w:ascii="宋体" w:hAnsi="宋体"/>
          <w:bCs/>
          <w:color w:val="000000"/>
          <w:sz w:val="24"/>
          <w:szCs w:val="24"/>
        </w:rPr>
        <w:t xml:space="preserve">本文件的最终解释权归</w:t>
      </w:r>
      <w:r>
        <w:rPr>
          <w:rFonts w:hint="eastAsia" w:ascii="宋体" w:hAnsi="宋体"/>
          <w:bCs/>
          <w:color w:val="000000"/>
          <w:sz w:val="24"/>
          <w:szCs w:val="24"/>
        </w:rPr>
        <w:t xml:space="preserve">采购人及江苏建圆建方工程管理咨询有限公司</w:t>
      </w:r>
      <w:r>
        <w:rPr>
          <w:rFonts w:ascii="宋体" w:hAnsi="宋体"/>
          <w:bCs/>
          <w:color w:val="000000"/>
          <w:sz w:val="24"/>
          <w:szCs w:val="24"/>
        </w:rPr>
        <w:t xml:space="preserve">。</w:t>
      </w:r>
      <w:r/>
    </w:p>
    <w:p>
      <w:pPr>
        <w:ind w:firstLine="480"/>
        <w:rPr>
          <w:rFonts w:eastAsia="黑体"/>
          <w:bCs/>
          <w:color w:val="000000"/>
          <w:sz w:val="24"/>
          <w:szCs w:val="24"/>
        </w:rPr>
      </w:pPr>
      <w:r>
        <w:rPr>
          <w:rFonts w:hint="eastAsia" w:eastAsia="黑体"/>
          <w:bCs/>
          <w:color w:val="000000"/>
          <w:sz w:val="24"/>
          <w:szCs w:val="24"/>
        </w:rPr>
        <w:t xml:space="preserve">（</w:t>
      </w:r>
      <w:r>
        <w:rPr>
          <w:rFonts w:eastAsia="黑体"/>
          <w:bCs/>
          <w:color w:val="000000"/>
          <w:sz w:val="24"/>
          <w:szCs w:val="24"/>
        </w:rPr>
        <w:t xml:space="preserve">四</w:t>
      </w:r>
      <w:r>
        <w:rPr>
          <w:rFonts w:hint="eastAsia" w:eastAsia="黑体"/>
          <w:bCs/>
          <w:color w:val="000000"/>
          <w:sz w:val="24"/>
          <w:szCs w:val="24"/>
        </w:rPr>
        <w:t xml:space="preserve">）</w:t>
      </w:r>
      <w:r>
        <w:rPr>
          <w:rFonts w:eastAsia="黑体"/>
          <w:bCs/>
          <w:color w:val="000000"/>
          <w:sz w:val="24"/>
          <w:szCs w:val="24"/>
        </w:rPr>
        <w:t xml:space="preserve">招标文件的补充或修正： </w:t>
      </w:r>
      <w:r/>
    </w:p>
    <w:p>
      <w:pPr>
        <w:ind w:firstLine="480"/>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．江苏建圆建方工程管理咨询有限公司可在投标截止时间15日前对招标文件进行必要的澄清或者修改，不足15日的，将顺延提交投标文件的截止时间。</w:t>
      </w:r>
      <w:r/>
    </w:p>
    <w:p>
      <w:pPr>
        <w:ind w:firstLine="480"/>
        <w:rPr>
          <w:rFonts w:ascii="宋体" w:hAnsi="宋体"/>
          <w:bCs/>
          <w:color w:val="000000"/>
          <w:sz w:val="24"/>
          <w:szCs w:val="24"/>
        </w:rPr>
      </w:pPr>
      <w:r>
        <w:rPr>
          <w:rFonts w:hint="eastAsia" w:ascii="宋体" w:hAnsi="宋体"/>
          <w:bCs/>
          <w:color w:val="000000"/>
          <w:sz w:val="24"/>
          <w:szCs w:val="24"/>
        </w:rPr>
        <w:t xml:space="preserve">2．如需对招标文件进行澄清或修正，江苏建圆建方工程管理咨询有限公司将在江苏政府采购网发布更正公告，该澄清或修正的内容为招标文件的组成部分。投标人应在投标截止时间前关注原招标公告媒体上发布的相关更正公告。因投标人未尽注意义务，未及时全面地关注更正公告导致其提交的投标材料不符合本项目采购文件要求，而造成的损失及风险（包括但不限于未中标）由投标人自行承担。</w:t>
      </w:r>
      <w:r/>
    </w:p>
    <w:p>
      <w:pPr>
        <w:ind w:firstLine="480"/>
        <w:rPr>
          <w:rFonts w:ascii="宋体" w:hAnsi="宋体"/>
          <w:bCs/>
          <w:color w:val="000000"/>
          <w:sz w:val="24"/>
          <w:szCs w:val="24"/>
        </w:rPr>
      </w:pPr>
      <w:r>
        <w:rPr>
          <w:rFonts w:hint="eastAsia" w:ascii="宋体" w:hAnsi="宋体"/>
          <w:bCs/>
          <w:color w:val="000000"/>
          <w:sz w:val="24"/>
          <w:szCs w:val="24"/>
        </w:rPr>
        <w:t xml:space="preserve">3．供应商认为招标文件使自己的权益受到损害的，可以自获取招标文件之日或者招标公告期限届满之日（公告期限届满后获取招标文件的，以公告期限届满之日为准）起7个工作日内，以书面形式向</w:t>
      </w:r>
      <w:r>
        <w:rPr>
          <w:rFonts w:hint="eastAsia" w:ascii="宋体" w:hAnsi="宋体"/>
          <w:bCs/>
          <w:color w:val="000000"/>
          <w:sz w:val="24"/>
          <w:szCs w:val="24"/>
        </w:rPr>
        <w:t xml:space="preserve">采购人或江苏建圆建方工程管理咨询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获取文件回执函。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w:t>
      </w:r>
      <w:r/>
    </w:p>
    <w:p>
      <w:pPr>
        <w:ind w:firstLine="480"/>
        <w:tabs>
          <w:tab w:val="left" w:pos="1050" w:leader="none"/>
        </w:tabs>
        <w:rPr>
          <w:rFonts w:eastAsia="黑体"/>
          <w:bCs/>
          <w:color w:val="000000"/>
          <w:sz w:val="24"/>
          <w:szCs w:val="24"/>
        </w:rPr>
      </w:pPr>
      <w:r>
        <w:rPr>
          <w:rFonts w:eastAsia="黑体"/>
          <w:bCs/>
          <w:color w:val="000000"/>
          <w:sz w:val="24"/>
          <w:szCs w:val="24"/>
        </w:rPr>
        <w:t xml:space="preserve"> </w:t>
      </w:r>
      <w:r>
        <w:rPr>
          <w:rFonts w:hint="eastAsia" w:eastAsia="黑体"/>
          <w:bCs/>
          <w:color w:val="000000"/>
          <w:sz w:val="24"/>
          <w:szCs w:val="24"/>
        </w:rPr>
        <w:t xml:space="preserve">（</w:t>
      </w:r>
      <w:r>
        <w:rPr>
          <w:rFonts w:eastAsia="黑体"/>
          <w:bCs/>
          <w:color w:val="000000"/>
          <w:sz w:val="24"/>
          <w:szCs w:val="24"/>
        </w:rPr>
        <w:t xml:space="preserve">五</w:t>
      </w:r>
      <w:r>
        <w:rPr>
          <w:rFonts w:hint="eastAsia" w:eastAsia="黑体"/>
          <w:bCs/>
          <w:color w:val="000000"/>
          <w:sz w:val="24"/>
          <w:szCs w:val="24"/>
        </w:rPr>
        <w:t xml:space="preserve">）</w:t>
      </w:r>
      <w:r>
        <w:rPr>
          <w:rFonts w:eastAsia="黑体"/>
          <w:bCs/>
          <w:color w:val="000000"/>
          <w:sz w:val="24"/>
          <w:szCs w:val="24"/>
        </w:rPr>
        <w:t xml:space="preserve">投标文件的组成：</w:t>
      </w:r>
      <w:r/>
    </w:p>
    <w:p>
      <w:pPr>
        <w:ind w:firstLine="480"/>
        <w:tabs>
          <w:tab w:val="left" w:pos="1050" w:leader="none"/>
        </w:tabs>
        <w:rPr>
          <w:rFonts w:ascii="宋体" w:hAnsi="宋体"/>
          <w:b/>
          <w:sz w:val="24"/>
        </w:rPr>
      </w:pPr>
      <w:r/>
      <w:bookmarkStart w:id="1" w:name="_Hlk6917373"/>
      <w:r>
        <w:rPr>
          <w:rFonts w:hint="eastAsia" w:ascii="宋体" w:hAnsi="宋体"/>
          <w:b/>
          <w:sz w:val="24"/>
        </w:rPr>
        <w:t xml:space="preserve">投标文件包括明标部分及暗标部分，明标部分包括证明文件部分、投标函和报价文件部分，暗标部分包括技术文件部分。</w:t>
      </w:r>
      <w:r/>
    </w:p>
    <w:p>
      <w:pPr>
        <w:ind w:firstLine="482"/>
        <w:rPr>
          <w:rFonts w:ascii="宋体" w:hAnsi="宋体"/>
          <w:b/>
          <w:color w:val="auto"/>
          <w:sz w:val="24"/>
        </w:rPr>
      </w:pPr>
      <w:r>
        <w:rPr>
          <w:rFonts w:hint="eastAsia" w:ascii="宋体" w:hAnsi="宋体"/>
          <w:b/>
          <w:color w:val="auto"/>
          <w:sz w:val="24"/>
        </w:rPr>
        <w:t xml:space="preserve">明标部分：</w:t>
      </w:r>
      <w:r/>
    </w:p>
    <w:p>
      <w:pPr>
        <w:ind w:firstLine="480"/>
        <w:rPr>
          <w:rFonts w:ascii="宋体" w:hAnsi="宋体"/>
          <w:sz w:val="24"/>
        </w:rPr>
      </w:pPr>
      <w:r>
        <w:rPr>
          <w:rFonts w:hint="eastAsia" w:ascii="宋体" w:hAnsi="宋体"/>
          <w:sz w:val="24"/>
        </w:rPr>
        <w:t xml:space="preserve">1、证明文件部分：</w:t>
      </w:r>
      <w:r/>
    </w:p>
    <w:p>
      <w:pPr>
        <w:ind w:firstLine="480"/>
        <w:tabs>
          <w:tab w:val="left" w:pos="1050" w:leader="none"/>
        </w:tabs>
        <w:rPr>
          <w:bCs/>
          <w:color w:val="000000"/>
          <w:sz w:val="24"/>
          <w:szCs w:val="24"/>
        </w:rPr>
      </w:pPr>
      <w:r>
        <w:rPr>
          <w:rFonts w:hint="eastAsia"/>
          <w:bCs/>
          <w:color w:val="000000"/>
          <w:sz w:val="24"/>
          <w:szCs w:val="24"/>
        </w:rPr>
        <w:t xml:space="preserve">1.1</w:t>
      </w:r>
      <w:r>
        <w:rPr>
          <w:rFonts w:hint="eastAsia" w:ascii="宋体" w:hAnsi="宋体"/>
          <w:bCs/>
          <w:color w:val="000000"/>
          <w:sz w:val="24"/>
          <w:szCs w:val="24"/>
        </w:rPr>
        <w:t xml:space="preserve">资格、资信证明文件：</w:t>
      </w:r>
      <w:r/>
    </w:p>
    <w:p>
      <w:pPr>
        <w:ind w:firstLine="480"/>
        <w:tabs>
          <w:tab w:val="left" w:pos="1050" w:leader="none"/>
        </w:tabs>
        <w:rPr>
          <w:bCs/>
          <w:color w:val="000000"/>
          <w:sz w:val="24"/>
          <w:szCs w:val="24"/>
        </w:rPr>
      </w:pPr>
      <w:r>
        <w:rPr>
          <w:rFonts w:hint="eastAsia"/>
          <w:bCs/>
          <w:color w:val="000000"/>
          <w:sz w:val="24"/>
          <w:szCs w:val="24"/>
        </w:rPr>
        <w:t xml:space="preserve">（1）</w:t>
      </w:r>
      <w:r>
        <w:rPr>
          <w:bCs/>
          <w:color w:val="000000"/>
          <w:sz w:val="24"/>
          <w:szCs w:val="24"/>
        </w:rPr>
        <w:t xml:space="preserve">关于资格的声明函</w:t>
      </w:r>
      <w:r>
        <w:rPr>
          <w:rFonts w:hint="eastAsia"/>
          <w:b/>
          <w:bCs/>
          <w:color w:val="000000"/>
          <w:sz w:val="24"/>
          <w:szCs w:val="24"/>
        </w:rPr>
        <w:t xml:space="preserve">（</w:t>
      </w:r>
      <w:r>
        <w:rPr>
          <w:b/>
          <w:bCs/>
          <w:color w:val="000000"/>
          <w:sz w:val="24"/>
          <w:szCs w:val="24"/>
        </w:rPr>
        <w:t xml:space="preserve">格式见附件</w:t>
      </w:r>
      <w:r>
        <w:rPr>
          <w:rFonts w:hint="eastAsia"/>
          <w:b/>
          <w:bCs/>
          <w:color w:val="000000"/>
          <w:sz w:val="24"/>
          <w:szCs w:val="24"/>
        </w:rPr>
        <w:t xml:space="preserve">）</w:t>
      </w:r>
      <w:r>
        <w:rPr>
          <w:rFonts w:hint="eastAsia"/>
          <w:bCs/>
          <w:color w:val="000000"/>
          <w:sz w:val="24"/>
          <w:szCs w:val="24"/>
        </w:rPr>
        <w:t xml:space="preserve">；</w:t>
      </w:r>
      <w:r/>
    </w:p>
    <w:p>
      <w:pPr>
        <w:ind w:firstLine="480"/>
        <w:tabs>
          <w:tab w:val="left" w:pos="1260" w:leader="none"/>
        </w:tabs>
        <w:rPr>
          <w:bCs/>
          <w:color w:val="000000"/>
          <w:sz w:val="24"/>
          <w:szCs w:val="24"/>
        </w:rPr>
      </w:pPr>
      <w:r>
        <w:rPr>
          <w:rFonts w:hint="eastAsia"/>
          <w:bCs/>
          <w:color w:val="000000"/>
          <w:sz w:val="24"/>
          <w:szCs w:val="24"/>
        </w:rPr>
        <w:t xml:space="preserve">（2）</w:t>
      </w:r>
      <w:r>
        <w:rPr>
          <w:rFonts w:hint="eastAsia" w:ascii="宋体" w:hAnsi="宋体"/>
          <w:bCs/>
          <w:color w:val="000000"/>
          <w:sz w:val="24"/>
          <w:szCs w:val="24"/>
        </w:rPr>
        <w:t xml:space="preserve">具有独立承担民事责任能力的投标人营业执照或相关部门的登记证明文件扫描件并电子签章；</w:t>
      </w:r>
      <w:r/>
    </w:p>
    <w:p>
      <w:pPr>
        <w:ind w:firstLine="480"/>
        <w:tabs>
          <w:tab w:val="left" w:pos="1260" w:leader="none"/>
        </w:tabs>
        <w:rPr>
          <w:color w:val="000000"/>
          <w:sz w:val="24"/>
          <w:szCs w:val="24"/>
        </w:rPr>
      </w:pPr>
      <w:r>
        <w:rPr>
          <w:rFonts w:hint="eastAsia"/>
          <w:bCs/>
          <w:color w:val="000000"/>
          <w:sz w:val="24"/>
          <w:szCs w:val="24"/>
        </w:rPr>
        <w:t xml:space="preserve">（3）投标人法定代表人授权委托书（格式见附件）扫</w:t>
      </w:r>
      <w:r>
        <w:rPr>
          <w:rFonts w:hint="eastAsia" w:ascii="宋体" w:hAnsi="宋体"/>
          <w:bCs/>
          <w:color w:val="000000"/>
          <w:sz w:val="24"/>
          <w:szCs w:val="24"/>
        </w:rPr>
        <w:t xml:space="preserve">描件并电子签章</w:t>
      </w:r>
      <w:r>
        <w:rPr>
          <w:rFonts w:hint="eastAsia"/>
          <w:color w:val="000000"/>
          <w:sz w:val="24"/>
          <w:szCs w:val="24"/>
        </w:rPr>
        <w:t xml:space="preserve">；</w:t>
      </w:r>
      <w:r/>
    </w:p>
    <w:p>
      <w:pPr>
        <w:ind w:firstLine="480"/>
        <w:tabs>
          <w:tab w:val="left" w:pos="1260" w:leader="none"/>
        </w:tabs>
        <w:rPr>
          <w:bCs/>
          <w:color w:val="000000"/>
          <w:sz w:val="24"/>
          <w:szCs w:val="24"/>
        </w:rPr>
      </w:pPr>
      <w:r>
        <w:rPr>
          <w:rFonts w:hint="eastAsia"/>
          <w:bCs/>
          <w:color w:val="000000"/>
          <w:sz w:val="24"/>
          <w:szCs w:val="24"/>
        </w:rPr>
        <w:t xml:space="preserve">（4）投标人法定代表人身份证</w:t>
      </w:r>
      <w:r>
        <w:rPr>
          <w:rFonts w:hint="eastAsia" w:ascii="宋体" w:hAnsi="宋体"/>
          <w:bCs/>
          <w:color w:val="000000"/>
          <w:sz w:val="24"/>
          <w:szCs w:val="24"/>
        </w:rPr>
        <w:t xml:space="preserve">扫描件</w:t>
      </w:r>
      <w:r>
        <w:rPr>
          <w:rFonts w:hint="eastAsia"/>
          <w:bCs/>
          <w:color w:val="000000"/>
          <w:sz w:val="24"/>
          <w:szCs w:val="24"/>
        </w:rPr>
        <w:t xml:space="preserve">（正、反面）</w:t>
      </w:r>
      <w:r>
        <w:rPr>
          <w:rFonts w:hint="eastAsia" w:ascii="宋体" w:hAnsi="宋体"/>
          <w:bCs/>
          <w:color w:val="000000"/>
          <w:sz w:val="24"/>
          <w:szCs w:val="24"/>
        </w:rPr>
        <w:t xml:space="preserve">并电子签章</w:t>
      </w:r>
      <w:r>
        <w:rPr>
          <w:rFonts w:hint="eastAsia"/>
          <w:bCs/>
          <w:color w:val="000000"/>
          <w:sz w:val="24"/>
          <w:szCs w:val="24"/>
        </w:rPr>
        <w:t xml:space="preserve">；</w:t>
      </w:r>
      <w:r/>
    </w:p>
    <w:p>
      <w:pPr>
        <w:ind w:firstLine="480"/>
        <w:tabs>
          <w:tab w:val="left" w:pos="1260" w:leader="none"/>
        </w:tabs>
        <w:rPr>
          <w:bCs/>
          <w:color w:val="000000"/>
          <w:sz w:val="24"/>
          <w:szCs w:val="24"/>
        </w:rPr>
      </w:pPr>
      <w:r>
        <w:rPr>
          <w:rFonts w:hint="eastAsia"/>
          <w:bCs/>
          <w:color w:val="000000"/>
          <w:sz w:val="24"/>
          <w:szCs w:val="24"/>
        </w:rPr>
        <w:t xml:space="preserve">（5）投标人法定代表人授权代表（如有）身份证扫描件（正、反面）</w:t>
      </w:r>
      <w:r>
        <w:rPr>
          <w:rFonts w:hint="eastAsia" w:ascii="宋体" w:hAnsi="宋体"/>
          <w:bCs/>
          <w:color w:val="000000"/>
          <w:sz w:val="24"/>
          <w:szCs w:val="24"/>
        </w:rPr>
        <w:t xml:space="preserve">并电子签章</w:t>
      </w:r>
      <w:r>
        <w:rPr>
          <w:rFonts w:hint="eastAsia"/>
          <w:bCs/>
          <w:color w:val="000000"/>
          <w:sz w:val="24"/>
          <w:szCs w:val="24"/>
        </w:rPr>
        <w:t xml:space="preserve">；</w:t>
      </w:r>
      <w:r/>
    </w:p>
    <w:p>
      <w:pPr>
        <w:ind w:firstLine="480"/>
        <w:tabs>
          <w:tab w:val="left" w:pos="1260" w:leader="none"/>
        </w:tabs>
        <w:rPr>
          <w:bCs/>
          <w:color w:val="000000"/>
          <w:sz w:val="24"/>
          <w:szCs w:val="24"/>
        </w:rPr>
      </w:pPr>
      <w:r>
        <w:rPr>
          <w:rFonts w:hint="eastAsia"/>
          <w:bCs/>
          <w:color w:val="000000"/>
          <w:sz w:val="24"/>
          <w:szCs w:val="24"/>
        </w:rPr>
        <w:t xml:space="preserve">（6）</w:t>
      </w:r>
      <w:r>
        <w:rPr>
          <w:rFonts w:hint="eastAsia" w:ascii="宋体" w:hAnsi="宋体" w:cs="宋体"/>
          <w:sz w:val="24"/>
          <w:lang w:val="zh-CN"/>
        </w:rPr>
        <w:t xml:space="preserve">法定代表人授权委托人与企业签订的劳动合同和由社保机构出具的202</w:t>
      </w:r>
      <w:r>
        <w:rPr>
          <w:rFonts w:hint="eastAsia" w:ascii="宋体" w:hAnsi="宋体" w:cs="宋体"/>
          <w:sz w:val="24"/>
        </w:rPr>
        <w:t xml:space="preserve">6</w:t>
      </w:r>
      <w:r>
        <w:rPr>
          <w:rFonts w:hint="eastAsia" w:ascii="宋体" w:hAnsi="宋体" w:cs="宋体"/>
          <w:sz w:val="24"/>
          <w:lang w:val="zh-CN"/>
        </w:rPr>
        <w:t xml:space="preserve">年</w:t>
      </w:r>
      <w:r>
        <w:rPr>
          <w:rFonts w:hint="eastAsia" w:ascii="宋体" w:hAnsi="宋体" w:cs="宋体"/>
          <w:sz w:val="24"/>
          <w:lang w:val="en-US" w:eastAsia="zh-CN"/>
        </w:rPr>
        <w:t xml:space="preserve">2</w:t>
      </w:r>
      <w:r>
        <w:rPr>
          <w:rFonts w:hint="eastAsia" w:ascii="宋体" w:hAnsi="宋体" w:cs="宋体"/>
          <w:sz w:val="24"/>
          <w:lang w:val="zh-CN"/>
        </w:rPr>
        <w:t xml:space="preserve">月—2026年</w:t>
      </w:r>
      <w:r>
        <w:rPr>
          <w:rFonts w:hint="eastAsia" w:ascii="宋体" w:hAnsi="宋体" w:cs="宋体"/>
          <w:sz w:val="24"/>
          <w:lang w:val="en-US" w:eastAsia="zh-CN"/>
        </w:rPr>
        <w:t xml:space="preserve">4</w:t>
      </w:r>
      <w:r>
        <w:rPr>
          <w:rFonts w:hint="eastAsia" w:ascii="宋体" w:hAnsi="宋体" w:cs="宋体"/>
          <w:sz w:val="24"/>
          <w:lang w:val="zh-CN"/>
        </w:rPr>
        <w:t xml:space="preserve">月中任意一个月份的缴费证明原件扫描件（网上查询带有二维码/验证码的打印件可作原件使用）；</w:t>
      </w:r>
      <w:r/>
    </w:p>
    <w:p>
      <w:pPr>
        <w:ind w:firstLine="283"/>
        <w:tabs>
          <w:tab w:val="left" w:pos="1050" w:leader="none"/>
        </w:tabs>
        <w:rPr>
          <w:bCs/>
          <w:color w:val="000000"/>
          <w:sz w:val="24"/>
          <w:szCs w:val="24"/>
        </w:rPr>
      </w:pPr>
      <w:r>
        <w:rPr>
          <w:rFonts w:hint="eastAsia"/>
          <w:color w:val="000000"/>
        </w:rPr>
        <w:t xml:space="preserve"> </w:t>
      </w:r>
      <w:r>
        <w:rPr>
          <w:color w:val="000000"/>
        </w:rPr>
        <w:t xml:space="preserve"> </w:t>
      </w:r>
      <w:r>
        <w:rPr>
          <w:rFonts w:hint="eastAsia"/>
          <w:bCs/>
          <w:color w:val="000000"/>
          <w:sz w:val="24"/>
          <w:szCs w:val="24"/>
        </w:rPr>
        <w:t xml:space="preserve">（7）投标人2026年</w:t>
      </w:r>
      <w:r>
        <w:rPr>
          <w:rFonts w:hint="eastAsia"/>
          <w:bCs/>
          <w:color w:val="000000"/>
          <w:sz w:val="24"/>
          <w:szCs w:val="24"/>
          <w:lang w:val="en-US" w:eastAsia="zh-CN"/>
        </w:rPr>
        <w:t xml:space="preserve">2</w:t>
      </w:r>
      <w:r>
        <w:rPr>
          <w:rFonts w:hint="eastAsia"/>
          <w:bCs/>
          <w:color w:val="000000"/>
          <w:sz w:val="24"/>
          <w:szCs w:val="24"/>
        </w:rPr>
        <w:t xml:space="preserve">月—2026年</w:t>
      </w:r>
      <w:r>
        <w:rPr>
          <w:rFonts w:hint="eastAsia"/>
          <w:bCs/>
          <w:color w:val="000000"/>
          <w:sz w:val="24"/>
          <w:szCs w:val="24"/>
          <w:lang w:val="en-US" w:eastAsia="zh-CN"/>
        </w:rPr>
        <w:t xml:space="preserve">4</w:t>
      </w:r>
      <w:r>
        <w:rPr>
          <w:rFonts w:hint="eastAsia"/>
          <w:bCs/>
          <w:color w:val="000000"/>
          <w:sz w:val="24"/>
          <w:szCs w:val="24"/>
        </w:rPr>
        <w:t xml:space="preserve">月中任意一个月份的财务状况报告（资产负债表和利润表）或由会计师事务所出具的2024年或2025年的年度审计报告和所附已审财务报表</w:t>
      </w:r>
      <w:r>
        <w:rPr>
          <w:rFonts w:hint="eastAsia" w:ascii="宋体" w:hAnsi="宋体"/>
          <w:bCs/>
          <w:color w:val="000000"/>
          <w:sz w:val="24"/>
          <w:szCs w:val="24"/>
        </w:rPr>
        <w:t xml:space="preserve">扫描件并电子签章</w:t>
      </w:r>
      <w:r>
        <w:rPr>
          <w:rFonts w:hint="eastAsia"/>
          <w:bCs/>
          <w:color w:val="000000"/>
          <w:sz w:val="24"/>
          <w:szCs w:val="24"/>
        </w:rPr>
        <w:t xml:space="preserve">；</w:t>
      </w:r>
      <w:r/>
    </w:p>
    <w:p>
      <w:pPr>
        <w:ind w:firstLine="480"/>
        <w:tabs>
          <w:tab w:val="left" w:pos="1050" w:leader="none"/>
        </w:tabs>
        <w:rPr>
          <w:bCs/>
          <w:color w:val="000000"/>
          <w:sz w:val="24"/>
          <w:szCs w:val="24"/>
        </w:rPr>
      </w:pPr>
      <w:r/>
      <w:bookmarkStart w:id="2" w:name="_Hlk39128912"/>
      <w:r>
        <w:rPr>
          <w:rFonts w:hint="eastAsia"/>
          <w:bCs/>
          <w:color w:val="000000"/>
          <w:sz w:val="24"/>
          <w:szCs w:val="24"/>
        </w:rPr>
        <w:t xml:space="preserve">（8）投标人依法缴纳所属月份为2026年</w:t>
      </w:r>
      <w:r>
        <w:rPr>
          <w:rFonts w:hint="eastAsia"/>
          <w:bCs/>
          <w:color w:val="000000"/>
          <w:sz w:val="24"/>
          <w:szCs w:val="24"/>
          <w:lang w:val="en-US" w:eastAsia="zh-CN"/>
        </w:rPr>
        <w:t xml:space="preserve">2</w:t>
      </w:r>
      <w:r>
        <w:rPr>
          <w:rFonts w:hint="eastAsia"/>
          <w:bCs/>
          <w:color w:val="000000"/>
          <w:sz w:val="24"/>
          <w:szCs w:val="24"/>
        </w:rPr>
        <w:t xml:space="preserve">月—2026年</w:t>
      </w:r>
      <w:r>
        <w:rPr>
          <w:rFonts w:hint="eastAsia"/>
          <w:bCs/>
          <w:color w:val="000000"/>
          <w:sz w:val="24"/>
          <w:szCs w:val="24"/>
          <w:lang w:val="en-US" w:eastAsia="zh-CN"/>
        </w:rPr>
        <w:t xml:space="preserve">4</w:t>
      </w:r>
      <w:r>
        <w:rPr>
          <w:rFonts w:hint="eastAsia"/>
          <w:bCs/>
          <w:color w:val="000000"/>
          <w:sz w:val="24"/>
          <w:szCs w:val="24"/>
        </w:rPr>
        <w:t xml:space="preserve">月中任意一个月份的税收的相关材料（提供相关主管部门证明或银行代扣证明）</w:t>
      </w:r>
      <w:r>
        <w:rPr>
          <w:rFonts w:hint="eastAsia" w:ascii="宋体" w:hAnsi="宋体"/>
          <w:bCs/>
          <w:color w:val="000000"/>
          <w:sz w:val="24"/>
          <w:szCs w:val="24"/>
        </w:rPr>
        <w:t xml:space="preserve">扫描件并电子签章</w:t>
      </w:r>
      <w:r>
        <w:rPr>
          <w:rFonts w:hint="eastAsia"/>
          <w:bCs/>
          <w:color w:val="000000"/>
          <w:sz w:val="24"/>
          <w:szCs w:val="24"/>
        </w:rPr>
        <w:t xml:space="preserve">；</w:t>
      </w:r>
      <w:r/>
    </w:p>
    <w:p>
      <w:pPr>
        <w:ind w:firstLine="480"/>
        <w:tabs>
          <w:tab w:val="left" w:pos="1050" w:leader="none"/>
        </w:tabs>
        <w:rPr>
          <w:bCs/>
          <w:color w:val="000000"/>
          <w:sz w:val="24"/>
          <w:szCs w:val="24"/>
        </w:rPr>
      </w:pPr>
      <w:r>
        <w:rPr>
          <w:rFonts w:hint="eastAsia"/>
          <w:bCs/>
          <w:color w:val="000000"/>
          <w:sz w:val="24"/>
          <w:szCs w:val="24"/>
        </w:rPr>
        <w:t xml:space="preserve">（9）投标人依法缴纳所属月份为2026年</w:t>
      </w:r>
      <w:r>
        <w:rPr>
          <w:rFonts w:hint="eastAsia"/>
          <w:bCs/>
          <w:color w:val="000000"/>
          <w:sz w:val="24"/>
          <w:szCs w:val="24"/>
          <w:lang w:val="en-US" w:eastAsia="zh-CN"/>
        </w:rPr>
        <w:t xml:space="preserve">2</w:t>
      </w:r>
      <w:r>
        <w:rPr>
          <w:rFonts w:hint="eastAsia"/>
          <w:bCs/>
          <w:color w:val="000000"/>
          <w:sz w:val="24"/>
          <w:szCs w:val="24"/>
        </w:rPr>
        <w:t xml:space="preserve">月—2026年</w:t>
      </w:r>
      <w:r>
        <w:rPr>
          <w:rFonts w:hint="eastAsia"/>
          <w:bCs/>
          <w:color w:val="000000"/>
          <w:sz w:val="24"/>
          <w:szCs w:val="24"/>
          <w:lang w:val="en-US" w:eastAsia="zh-CN"/>
        </w:rPr>
        <w:t xml:space="preserve">4</w:t>
      </w:r>
      <w:r>
        <w:rPr>
          <w:rFonts w:hint="eastAsia"/>
          <w:bCs/>
          <w:color w:val="000000"/>
          <w:sz w:val="24"/>
          <w:szCs w:val="24"/>
        </w:rPr>
        <w:t xml:space="preserve">月中任意一个月份的社会保障资金的相关材料（提供相关主管部门证明或银行代扣证明）</w:t>
      </w:r>
      <w:r>
        <w:rPr>
          <w:rFonts w:hint="eastAsia" w:ascii="宋体" w:hAnsi="宋体"/>
          <w:bCs/>
          <w:color w:val="000000"/>
          <w:sz w:val="24"/>
          <w:szCs w:val="24"/>
        </w:rPr>
        <w:t xml:space="preserve">扫描件并电子签章</w:t>
      </w:r>
      <w:r>
        <w:rPr>
          <w:rFonts w:hint="eastAsia"/>
          <w:bCs/>
          <w:color w:val="000000"/>
          <w:sz w:val="24"/>
          <w:szCs w:val="24"/>
        </w:rPr>
        <w:t xml:space="preserve">；</w:t>
      </w:r>
      <w:r/>
    </w:p>
    <w:p>
      <w:pPr>
        <w:pStyle w:val="1193"/>
      </w:pPr>
      <w:r>
        <w:rPr>
          <w:rFonts w:hint="eastAsia" w:ascii="宋体" w:hAnsi="宋体"/>
          <w:bCs/>
          <w:sz w:val="24"/>
          <w:szCs w:val="24"/>
        </w:rPr>
        <w:t xml:space="preserve">（10）采购人要求的特定资质证明扫描件加盖公章（详见“投标邀请函”－“投标人资格要求”之3中要求）</w:t>
      </w:r>
      <w:r>
        <w:rPr>
          <w:rFonts w:hint="eastAsia" w:ascii="宋体" w:hAnsi="宋体" w:cs="宋体"/>
          <w:bCs/>
          <w:sz w:val="24"/>
          <w:szCs w:val="24"/>
        </w:rPr>
        <w:t xml:space="preserve">；</w:t>
      </w:r>
      <w:r/>
    </w:p>
    <w:p>
      <w:pPr>
        <w:ind w:firstLine="480"/>
        <w:tabs>
          <w:tab w:val="left" w:pos="1050" w:leader="none"/>
        </w:tabs>
        <w:rPr>
          <w:bCs/>
          <w:color w:val="000000"/>
          <w:sz w:val="24"/>
          <w:szCs w:val="24"/>
        </w:rPr>
      </w:pPr>
      <w:r>
        <w:rPr>
          <w:rFonts w:hint="eastAsia"/>
          <w:bCs/>
          <w:color w:val="000000"/>
          <w:sz w:val="24"/>
          <w:szCs w:val="24"/>
        </w:rPr>
        <w:t xml:space="preserve">（11）承诺书</w:t>
      </w:r>
      <w:r>
        <w:rPr>
          <w:rFonts w:hint="eastAsia" w:ascii="宋体" w:hAnsi="宋体"/>
          <w:bCs/>
          <w:color w:val="000000"/>
          <w:sz w:val="24"/>
          <w:szCs w:val="24"/>
        </w:rPr>
        <w:t xml:space="preserve">扫描件并电子签章</w:t>
      </w:r>
      <w:r>
        <w:rPr>
          <w:rFonts w:hint="eastAsia"/>
          <w:bCs/>
          <w:color w:val="000000"/>
          <w:sz w:val="24"/>
          <w:szCs w:val="24"/>
        </w:rPr>
        <w:t xml:space="preserve">（格式见附件）；</w:t>
      </w:r>
      <w:bookmarkEnd w:id="2"/>
      <w:r/>
      <w:r/>
    </w:p>
    <w:p>
      <w:pPr>
        <w:ind w:firstLine="482"/>
        <w:rPr>
          <w:rFonts w:ascii="宋体" w:hAnsi="宋体"/>
          <w:b/>
          <w:sz w:val="24"/>
        </w:rPr>
      </w:pPr>
      <w:r>
        <w:rPr>
          <w:rFonts w:hint="eastAsia" w:ascii="宋体" w:hAnsi="宋体"/>
          <w:b/>
          <w:sz w:val="24"/>
        </w:rPr>
        <w:t xml:space="preserve">1.2、补充证明文件</w:t>
      </w:r>
      <w:r/>
    </w:p>
    <w:p>
      <w:pPr>
        <w:numPr>
          <w:ilvl w:val="0"/>
          <w:numId w:val="5"/>
        </w:numPr>
        <w:ind w:left="0" w:firstLine="480"/>
        <w:jc w:val="left"/>
        <w:widowControl/>
        <w:tabs>
          <w:tab w:val="left" w:pos="0" w:leader="none"/>
        </w:tabs>
        <w:rPr>
          <w:rFonts w:ascii="宋体" w:hAnsi="宋体" w:cs="宋体"/>
          <w:sz w:val="24"/>
        </w:rPr>
      </w:pPr>
      <w:r>
        <w:rPr>
          <w:rFonts w:hint="eastAsia" w:ascii="宋体" w:hAnsi="宋体" w:cs="宋体"/>
          <w:sz w:val="24"/>
        </w:rPr>
        <w:t xml:space="preserve">投标供应商基本情况说明；（格式见附件）</w:t>
      </w:r>
      <w:r/>
    </w:p>
    <w:p>
      <w:pPr>
        <w:numPr>
          <w:ilvl w:val="0"/>
          <w:numId w:val="5"/>
        </w:numPr>
        <w:ind w:left="0" w:firstLine="480"/>
        <w:jc w:val="left"/>
        <w:widowControl/>
        <w:tabs>
          <w:tab w:val="left" w:pos="0" w:leader="none"/>
        </w:tabs>
        <w:rPr>
          <w:rFonts w:ascii="宋体" w:hAnsi="宋体" w:cs="宋体"/>
          <w:sz w:val="24"/>
        </w:rPr>
      </w:pPr>
      <w:r>
        <w:rPr>
          <w:rFonts w:hint="eastAsia" w:ascii="宋体" w:hAnsi="宋体" w:cs="宋体"/>
          <w:sz w:val="24"/>
        </w:rPr>
        <w:t xml:space="preserve">中小企业声明函；（投标供应商为中小企业的必须提供，格式见附件）</w:t>
      </w:r>
      <w:r/>
    </w:p>
    <w:p>
      <w:pPr>
        <w:numPr>
          <w:ilvl w:val="0"/>
          <w:numId w:val="5"/>
        </w:numPr>
        <w:ind w:left="0" w:firstLine="480"/>
        <w:jc w:val="left"/>
        <w:widowControl/>
        <w:tabs>
          <w:tab w:val="left" w:pos="0" w:leader="none"/>
        </w:tabs>
        <w:rPr>
          <w:rFonts w:ascii="宋体" w:hAnsi="宋体" w:cs="宋体"/>
          <w:sz w:val="24"/>
        </w:rPr>
      </w:pPr>
      <w:r>
        <w:rPr>
          <w:rFonts w:hint="eastAsia" w:ascii="宋体" w:hAnsi="宋体" w:cs="宋体"/>
          <w:sz w:val="24"/>
        </w:rPr>
        <w:t xml:space="preserve">省级以上监狱管理局、戒毒管理局（含新疆生产建设兵团）出具的属于监狱企业的证明文件；（投标供应商为监狱企业的必须提供）</w:t>
      </w:r>
      <w:r/>
    </w:p>
    <w:p>
      <w:pPr>
        <w:numPr>
          <w:ilvl w:val="0"/>
          <w:numId w:val="5"/>
        </w:numPr>
        <w:ind w:left="0" w:firstLine="480"/>
        <w:jc w:val="left"/>
        <w:widowControl/>
        <w:tabs>
          <w:tab w:val="left" w:pos="0" w:leader="none"/>
        </w:tabs>
        <w:rPr>
          <w:rFonts w:ascii="宋体" w:hAnsi="宋体" w:cs="宋体"/>
          <w:sz w:val="24"/>
        </w:rPr>
      </w:pPr>
      <w:r>
        <w:rPr>
          <w:rFonts w:hint="eastAsia" w:ascii="宋体" w:hAnsi="宋体" w:cs="宋体"/>
          <w:sz w:val="24"/>
        </w:rPr>
        <w:t xml:space="preserve">残疾人福利性单位声明函；（投标供应商为残疾人福利性单位的必须提供，格式见附件）</w:t>
      </w:r>
      <w:r/>
    </w:p>
    <w:p>
      <w:pPr>
        <w:numPr>
          <w:ilvl w:val="0"/>
          <w:numId w:val="5"/>
        </w:numPr>
        <w:ind w:left="0" w:firstLine="480"/>
        <w:jc w:val="left"/>
        <w:widowControl/>
        <w:tabs>
          <w:tab w:val="left" w:pos="0" w:leader="none"/>
        </w:tabs>
        <w:rPr>
          <w:rFonts w:ascii="宋体" w:hAnsi="宋体" w:cs="宋体"/>
          <w:sz w:val="24"/>
        </w:rPr>
      </w:pPr>
      <w:r>
        <w:rPr>
          <w:rFonts w:hint="eastAsia" w:ascii="宋体" w:hAnsi="宋体" w:cs="宋体"/>
          <w:sz w:val="24"/>
        </w:rPr>
        <w:t xml:space="preserve">采购文件要求提供的其他证明材料；（参考评分标准中所列要求）</w:t>
      </w:r>
      <w:r/>
    </w:p>
    <w:p>
      <w:pPr>
        <w:ind w:firstLine="482"/>
        <w:rPr>
          <w:rFonts w:ascii="宋体" w:hAnsi="宋体"/>
          <w:b/>
          <w:sz w:val="24"/>
        </w:rPr>
      </w:pPr>
      <w:r>
        <w:rPr>
          <w:rFonts w:hint="eastAsia" w:ascii="宋体" w:hAnsi="宋体"/>
          <w:b/>
          <w:sz w:val="24"/>
        </w:rPr>
        <w:t xml:space="preserve">2、投标函和报价文件部分：（格式见附件）</w:t>
      </w:r>
      <w:r/>
    </w:p>
    <w:p>
      <w:pPr>
        <w:ind w:firstLine="480"/>
        <w:tabs>
          <w:tab w:val="left" w:pos="1050" w:leader="none"/>
        </w:tabs>
        <w:rPr>
          <w:rFonts w:ascii="宋体" w:hAnsi="宋体" w:cs="宋体"/>
          <w:bCs/>
          <w:sz w:val="24"/>
          <w:szCs w:val="24"/>
        </w:rPr>
      </w:pPr>
      <w:r>
        <w:rPr>
          <w:rFonts w:hint="eastAsia" w:ascii="宋体" w:hAnsi="宋体" w:cs="宋体"/>
          <w:bCs/>
          <w:sz w:val="24"/>
          <w:szCs w:val="24"/>
        </w:rPr>
        <w:t xml:space="preserve">（1）投标函（格式见附件）</w:t>
      </w:r>
      <w:bookmarkEnd w:id="1"/>
      <w:r/>
      <w:r/>
    </w:p>
    <w:p>
      <w:pPr>
        <w:ind w:firstLine="480"/>
        <w:tabs>
          <w:tab w:val="left" w:pos="1050" w:leader="none"/>
        </w:tabs>
        <w:rPr>
          <w:b/>
          <w:color w:val="000000"/>
          <w:sz w:val="24"/>
          <w:szCs w:val="24"/>
        </w:rPr>
      </w:pPr>
      <w:r>
        <w:rPr>
          <w:rFonts w:hint="eastAsia" w:ascii="宋体" w:hAnsi="宋体" w:cs="宋体"/>
          <w:bCs/>
          <w:sz w:val="24"/>
          <w:szCs w:val="24"/>
        </w:rPr>
        <w:t xml:space="preserve">（2）</w:t>
      </w:r>
      <w:r>
        <w:rPr>
          <w:rFonts w:hint="eastAsia" w:ascii="宋体" w:hAnsi="宋体"/>
          <w:color w:val="000000"/>
          <w:sz w:val="24"/>
        </w:rPr>
        <w:t xml:space="preserve">开标一览表</w:t>
      </w:r>
      <w:r>
        <w:rPr>
          <w:rFonts w:hint="eastAsia"/>
          <w:b/>
          <w:color w:val="000000"/>
          <w:sz w:val="24"/>
          <w:szCs w:val="24"/>
        </w:rPr>
        <w:t xml:space="preserve">（格式见附件）</w:t>
      </w:r>
      <w:r/>
    </w:p>
    <w:p>
      <w:pPr>
        <w:ind w:firstLine="480"/>
        <w:tabs>
          <w:tab w:val="left" w:pos="1050" w:leader="none"/>
        </w:tabs>
        <w:rPr>
          <w:bCs/>
          <w:color w:val="000000"/>
          <w:sz w:val="24"/>
          <w:szCs w:val="24"/>
        </w:rPr>
      </w:pPr>
      <w:r>
        <w:rPr>
          <w:rFonts w:hint="eastAsia"/>
          <w:bCs/>
          <w:color w:val="000000"/>
          <w:sz w:val="24"/>
          <w:szCs w:val="24"/>
        </w:rPr>
        <w:t xml:space="preserve">（3）开标一览表附表</w:t>
      </w:r>
      <w:r>
        <w:rPr>
          <w:rFonts w:hint="eastAsia"/>
          <w:b/>
          <w:color w:val="000000"/>
          <w:sz w:val="24"/>
          <w:szCs w:val="24"/>
        </w:rPr>
        <w:t xml:space="preserve">（格式见附件）</w:t>
      </w:r>
      <w:r/>
    </w:p>
    <w:p>
      <w:pPr>
        <w:ind w:firstLine="480"/>
        <w:tabs>
          <w:tab w:val="left" w:pos="1050" w:leader="none"/>
        </w:tabs>
        <w:rPr>
          <w:b/>
          <w:color w:val="000000"/>
          <w:sz w:val="24"/>
          <w:szCs w:val="24"/>
        </w:rPr>
      </w:pPr>
      <w:r>
        <w:rPr>
          <w:rFonts w:hint="eastAsia"/>
          <w:bCs/>
          <w:color w:val="000000"/>
          <w:sz w:val="24"/>
          <w:szCs w:val="24"/>
        </w:rPr>
        <w:t xml:space="preserve">（4）明细报价表</w:t>
      </w:r>
      <w:r>
        <w:rPr>
          <w:rFonts w:hint="eastAsia"/>
          <w:b/>
          <w:color w:val="000000"/>
          <w:sz w:val="24"/>
          <w:szCs w:val="24"/>
        </w:rPr>
        <w:t xml:space="preserve">（格式见附件）</w:t>
      </w:r>
      <w:r/>
    </w:p>
    <w:p>
      <w:pPr>
        <w:ind w:firstLine="480"/>
        <w:tabs>
          <w:tab w:val="left" w:pos="1050" w:leader="none"/>
        </w:tabs>
        <w:rPr>
          <w:b/>
          <w:color w:val="000000"/>
          <w:sz w:val="24"/>
          <w:szCs w:val="24"/>
        </w:rPr>
      </w:pPr>
      <w:r>
        <w:rPr>
          <w:rFonts w:hint="eastAsia"/>
          <w:bCs/>
          <w:color w:val="000000"/>
          <w:sz w:val="24"/>
          <w:szCs w:val="24"/>
        </w:rPr>
        <w:t xml:space="preserve">（5）</w:t>
      </w:r>
      <w:r>
        <w:rPr>
          <w:rFonts w:hint="eastAsia" w:ascii="宋体" w:hAnsi="宋体" w:cs="宋体"/>
          <w:color w:val="000000"/>
          <w:sz w:val="24"/>
          <w:szCs w:val="28"/>
        </w:rPr>
        <w:t xml:space="preserve">项目人员配置表</w:t>
      </w:r>
      <w:r>
        <w:rPr>
          <w:rFonts w:hint="eastAsia" w:ascii="宋体" w:hAnsi="宋体" w:cs="宋体"/>
          <w:b/>
          <w:bCs/>
          <w:color w:val="000000"/>
          <w:sz w:val="24"/>
          <w:szCs w:val="28"/>
        </w:rPr>
        <w:t xml:space="preserve">（格式见附件）</w:t>
      </w:r>
      <w:r/>
    </w:p>
    <w:p>
      <w:pPr>
        <w:ind w:firstLine="480"/>
        <w:tabs>
          <w:tab w:val="left" w:pos="1050" w:leader="none"/>
        </w:tabs>
        <w:rPr>
          <w:b/>
          <w:color w:val="000000"/>
          <w:sz w:val="24"/>
          <w:szCs w:val="24"/>
        </w:rPr>
      </w:pPr>
      <w:r>
        <w:rPr>
          <w:rFonts w:hint="eastAsia"/>
          <w:bCs/>
          <w:color w:val="000000"/>
          <w:sz w:val="24"/>
          <w:szCs w:val="24"/>
        </w:rPr>
        <w:t xml:space="preserve">（6）服务偏离表</w:t>
      </w:r>
      <w:r>
        <w:rPr>
          <w:rFonts w:hint="eastAsia"/>
          <w:b/>
          <w:color w:val="000000"/>
          <w:sz w:val="24"/>
          <w:szCs w:val="24"/>
        </w:rPr>
        <w:t xml:space="preserve">（格式见附件）</w:t>
      </w:r>
      <w:r/>
    </w:p>
    <w:p>
      <w:pPr>
        <w:ind w:firstLine="480"/>
        <w:tabs>
          <w:tab w:val="left" w:pos="1050" w:leader="none"/>
        </w:tabs>
        <w:rPr>
          <w:bCs/>
          <w:color w:val="000000"/>
          <w:sz w:val="24"/>
          <w:szCs w:val="24"/>
        </w:rPr>
      </w:pPr>
      <w:r>
        <w:rPr>
          <w:rFonts w:hint="eastAsia"/>
          <w:bCs/>
          <w:color w:val="000000"/>
          <w:sz w:val="24"/>
          <w:szCs w:val="24"/>
        </w:rPr>
        <w:t xml:space="preserve">（7）服务保障承诺书</w:t>
      </w:r>
      <w:r>
        <w:rPr>
          <w:rFonts w:hint="eastAsia"/>
          <w:b/>
          <w:color w:val="000000"/>
          <w:sz w:val="24"/>
          <w:szCs w:val="24"/>
        </w:rPr>
        <w:t xml:space="preserve">（格式见附件）</w:t>
      </w:r>
      <w:r/>
    </w:p>
    <w:p>
      <w:pPr>
        <w:ind w:firstLine="480"/>
        <w:tabs>
          <w:tab w:val="left" w:pos="1050" w:leader="none"/>
        </w:tabs>
        <w:rPr>
          <w:rFonts w:hint="eastAsia"/>
          <w:bCs/>
          <w:color w:val="000000"/>
          <w:sz w:val="24"/>
          <w:szCs w:val="24"/>
        </w:rPr>
      </w:pPr>
      <w:r>
        <w:rPr>
          <w:rFonts w:hint="eastAsia"/>
          <w:bCs/>
          <w:color w:val="000000"/>
          <w:sz w:val="24"/>
          <w:szCs w:val="24"/>
        </w:rPr>
        <w:t xml:space="preserve">（8）关于符合本国产品标准的声明函</w:t>
      </w:r>
      <w:r>
        <w:rPr>
          <w:rFonts w:hint="eastAsia"/>
          <w:b/>
          <w:color w:val="000000"/>
          <w:sz w:val="24"/>
          <w:szCs w:val="24"/>
        </w:rPr>
        <w:t xml:space="preserve">（</w:t>
      </w:r>
      <w:r>
        <w:rPr>
          <w:rFonts w:hint="eastAsia"/>
          <w:b/>
          <w:color w:val="000000"/>
          <w:sz w:val="24"/>
          <w:szCs w:val="24"/>
          <w:lang w:val="en-US" w:eastAsia="zh-CN"/>
        </w:rPr>
        <w:t xml:space="preserve">如有，</w:t>
      </w:r>
      <w:r>
        <w:rPr>
          <w:rFonts w:hint="eastAsia"/>
          <w:b/>
          <w:color w:val="000000"/>
          <w:sz w:val="24"/>
          <w:szCs w:val="24"/>
        </w:rPr>
        <w:t xml:space="preserve">格式见附件）</w:t>
      </w:r>
      <w:r/>
    </w:p>
    <w:p>
      <w:pPr>
        <w:ind w:firstLine="480"/>
        <w:tabs>
          <w:tab w:val="left" w:pos="1050" w:leader="none"/>
        </w:tabs>
        <w:rPr>
          <w:b/>
          <w:color w:val="000000"/>
          <w:sz w:val="24"/>
          <w:szCs w:val="24"/>
        </w:rPr>
      </w:pPr>
      <w:r>
        <w:rPr>
          <w:rFonts w:hint="eastAsia"/>
          <w:bCs/>
          <w:color w:val="000000"/>
          <w:sz w:val="24"/>
          <w:szCs w:val="24"/>
          <w:lang w:eastAsia="zh-CN"/>
        </w:rPr>
        <w:t xml:space="preserve">（</w:t>
      </w:r>
      <w:r>
        <w:rPr>
          <w:rFonts w:hint="eastAsia"/>
          <w:bCs/>
          <w:color w:val="000000"/>
          <w:sz w:val="24"/>
          <w:szCs w:val="24"/>
          <w:lang w:val="en-US" w:eastAsia="zh-CN"/>
        </w:rPr>
        <w:t xml:space="preserve">9</w:t>
      </w:r>
      <w:r>
        <w:rPr>
          <w:rFonts w:hint="eastAsia"/>
          <w:bCs/>
          <w:color w:val="000000"/>
          <w:sz w:val="24"/>
          <w:szCs w:val="24"/>
          <w:lang w:eastAsia="zh-CN"/>
        </w:rPr>
        <w:t xml:space="preserve">）</w:t>
      </w:r>
      <w:r>
        <w:rPr>
          <w:rFonts w:hint="eastAsia"/>
          <w:bCs/>
          <w:color w:val="000000"/>
          <w:sz w:val="24"/>
          <w:szCs w:val="24"/>
        </w:rPr>
        <w:t xml:space="preserve">其他</w:t>
      </w:r>
      <w:r>
        <w:rPr>
          <w:rFonts w:hint="eastAsia"/>
          <w:b/>
          <w:color w:val="000000"/>
          <w:sz w:val="24"/>
          <w:szCs w:val="24"/>
        </w:rPr>
        <w:t xml:space="preserve">（投标人认为有必要提供的声明和文件，如有，自行添加）</w:t>
      </w:r>
      <w:r/>
    </w:p>
    <w:p>
      <w:pPr>
        <w:ind w:firstLine="482"/>
        <w:rPr>
          <w:rFonts w:ascii="宋体" w:hAnsi="宋体"/>
          <w:b/>
          <w:color w:val="auto"/>
          <w:sz w:val="24"/>
        </w:rPr>
      </w:pPr>
      <w:r>
        <w:rPr>
          <w:rFonts w:hint="eastAsia" w:ascii="宋体" w:hAnsi="宋体"/>
          <w:b/>
          <w:color w:val="auto"/>
          <w:sz w:val="24"/>
        </w:rPr>
        <w:t xml:space="preserve">暗标部分：</w:t>
      </w:r>
      <w:r/>
    </w:p>
    <w:p>
      <w:pPr>
        <w:ind w:firstLine="482"/>
        <w:rPr>
          <w:bCs/>
          <w:color w:val="000000"/>
          <w:sz w:val="24"/>
          <w:szCs w:val="24"/>
        </w:rPr>
      </w:pPr>
      <w:r>
        <w:rPr>
          <w:rFonts w:hint="eastAsia" w:ascii="宋体" w:hAnsi="宋体"/>
          <w:b/>
          <w:sz w:val="24"/>
        </w:rPr>
        <w:t xml:space="preserve">3、技术文件（服务方案）。（参考评分标准中所列要求）</w:t>
      </w:r>
      <w:r/>
    </w:p>
    <w:p>
      <w:pPr>
        <w:numPr>
          <w:ilvl w:val="0"/>
          <w:numId w:val="6"/>
        </w:numPr>
        <w:tabs>
          <w:tab w:val="left" w:pos="525" w:leader="none"/>
        </w:tabs>
        <w:rPr>
          <w:rFonts w:ascii="黑体" w:hAnsi="宋体" w:eastAsia="黑体"/>
          <w:bCs/>
          <w:color w:val="000000"/>
          <w:sz w:val="24"/>
          <w:szCs w:val="24"/>
        </w:rPr>
      </w:pPr>
      <w:r>
        <w:rPr>
          <w:rFonts w:ascii="黑体" w:hAnsi="宋体" w:eastAsia="黑体"/>
          <w:bCs/>
          <w:color w:val="000000"/>
          <w:sz w:val="24"/>
          <w:szCs w:val="24"/>
        </w:rPr>
        <w:t xml:space="preserve">投标文件的要求：</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rPr>
      </w:pPr>
      <w:r>
        <w:rPr>
          <w:rFonts w:hint="eastAsia" w:ascii="宋体" w:hAnsi="宋体"/>
          <w:sz w:val="24"/>
        </w:rPr>
        <w:t xml:space="preserve">所有文件、往来函件均应使用简体中文（规格、型号辅助符号除外）。</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rPr>
      </w:pPr>
      <w:r>
        <w:rPr>
          <w:rFonts w:hint="eastAsia" w:ascii="宋体" w:hAnsi="宋体"/>
          <w:sz w:val="24"/>
        </w:rPr>
        <w:t xml:space="preserve">投标文件由投标供应商按给定格式如实填写（编写），须有法人（签章）、法定代表人或被授权代表签字或签章，方为有效，未尽事宜可自行补充。</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rPr>
      </w:pPr>
      <w:r>
        <w:rPr>
          <w:rFonts w:hint="eastAsia" w:ascii="宋体" w:hAnsi="宋体"/>
          <w:sz w:val="24"/>
        </w:rPr>
        <w:t xml:space="preserve">投标供应商报价一律以人民币为报价结算货币，结算单位为“元”。</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rPr>
      </w:pPr>
      <w:r>
        <w:rPr>
          <w:rFonts w:hint="eastAsia" w:ascii="宋体" w:hAnsi="宋体"/>
          <w:sz w:val="24"/>
        </w:rPr>
        <w:t xml:space="preserve">投标费用自理。</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rPr>
      </w:pPr>
      <w:r>
        <w:rPr>
          <w:rFonts w:hint="eastAsia" w:ascii="宋体" w:hAnsi="宋体"/>
          <w:sz w:val="24"/>
        </w:rPr>
        <w:t xml:space="preserve">投标供应商应由其法定代表人或法定代表人授权代表在规定的网上投标时间内，凭CA数字证书登录系统获取采购文件，按要求制作投标文件（电子数据），并在投标截止时间之前上传投标文件。</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rPr>
      </w:pPr>
      <w:r>
        <w:rPr>
          <w:rFonts w:hint="eastAsia" w:ascii="宋体" w:hAnsi="宋体"/>
          <w:sz w:val="24"/>
        </w:rPr>
        <w:t xml:space="preserve">投标供应商应对CA数字证书妥善保管，如被他人盗用投标，后果自负。</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rPr>
      </w:pPr>
      <w:r>
        <w:rPr>
          <w:rFonts w:hint="eastAsia" w:ascii="宋体" w:hAnsi="宋体"/>
          <w:sz w:val="24"/>
        </w:rPr>
        <w:t xml:space="preserve">投标供应商按采购文件规定的网上解密时间进行解密，如未按时解密后果自负。</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sz w:val="24"/>
        </w:rPr>
      </w:pPr>
      <w:r>
        <w:rPr>
          <w:rFonts w:hint="eastAsia" w:ascii="宋体" w:hAnsi="宋体"/>
          <w:sz w:val="24"/>
        </w:rPr>
        <w:t xml:space="preserve">投标供应商应当对采购文件提出的要求和条件作出实质性响应，并在电子投标系统逐条应答。</w:t>
      </w:r>
      <w:r/>
    </w:p>
    <w:p>
      <w:pPr>
        <w:numPr>
          <w:ilvl w:val="1"/>
          <w:numId w:val="7"/>
        </w:numPr>
        <w:ind w:left="0" w:firstLine="480"/>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auto"/>
          <w:sz w:val="24"/>
          <w:highlight w:val="none"/>
        </w:rPr>
      </w:pPr>
      <w:r>
        <w:rPr>
          <w:rFonts w:hint="eastAsia" w:ascii="宋体" w:hAnsi="宋体"/>
          <w:color w:val="auto"/>
          <w:sz w:val="24"/>
          <w:highlight w:val="none"/>
        </w:rPr>
        <w:t xml:space="preserve">投标供应商应对要求提供的资格证明文件（如资质证书、资格证书）、技术资料（如白皮书、彩页、手册、业绩、报告等）扫描上传至投标系统。</w:t>
      </w:r>
      <w:r/>
    </w:p>
    <w:p>
      <w:pPr>
        <w:numPr>
          <w:ilvl w:val="1"/>
          <w:numId w:val="7"/>
        </w:numPr>
        <w:ind w:left="0" w:firstLine="482"/>
        <w:tabs>
          <w:tab w:val="clear" w:pos="0" w:leader="none"/>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highlight w:val="none"/>
        </w:rPr>
      </w:pPr>
      <w:r>
        <w:rPr>
          <w:rFonts w:hint="eastAsia" w:ascii="宋体" w:hAnsi="宋体"/>
          <w:b/>
          <w:bCs/>
          <w:color w:val="auto"/>
          <w:sz w:val="24"/>
          <w:highlight w:val="none"/>
        </w:rPr>
        <w:t xml:space="preserve">特别注意：本项目采用暗标形式，投标供应商须按采购文件的相关要求对明标部分和暗标部分分别进行制作。投标供应商在制作暗标部分相关内容时不得有体现投标供应商身份的内容，否则投标无效。</w:t>
      </w:r>
      <w:r/>
    </w:p>
    <w:p>
      <w:pPr>
        <w:ind w:left="42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highlight w:val="none"/>
        </w:rPr>
      </w:pPr>
      <w:r>
        <w:rPr>
          <w:rFonts w:hint="eastAsia" w:ascii="宋体" w:hAnsi="宋体"/>
          <w:b/>
          <w:bCs/>
          <w:color w:val="auto"/>
          <w:sz w:val="24"/>
          <w:highlight w:val="none"/>
        </w:rPr>
        <w:t xml:space="preserve">上述暗标部分不得有体现投标供应商身份的内容是指：</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1</w:t>
      </w:r>
      <w:r>
        <w:rPr>
          <w:rFonts w:hint="eastAsia" w:ascii="宋体" w:hAnsi="宋体"/>
          <w:b/>
          <w:bCs/>
          <w:color w:val="auto"/>
          <w:sz w:val="24"/>
          <w:highlight w:val="none"/>
        </w:rPr>
        <w:t xml:space="preserve">）暗标部分不得出现能够体现投标供应商身份、名称的相关描述、材料、文件等内容；</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2</w:t>
      </w:r>
      <w:r>
        <w:rPr>
          <w:rFonts w:hint="eastAsia" w:ascii="宋体" w:hAnsi="宋体"/>
          <w:b/>
          <w:bCs/>
          <w:color w:val="auto"/>
          <w:sz w:val="24"/>
          <w:highlight w:val="none"/>
        </w:rPr>
        <w:t xml:space="preserve">）暗标部分不得更改，不得在其中涂改、标注或做任何可以辨认投标供应商及所属人员身份的名称、印章、商标等标记；</w:t>
      </w:r>
      <w:r/>
    </w:p>
    <w:p>
      <w:pPr>
        <w:ind w:firstLine="482"/>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3</w:t>
      </w:r>
      <w:r>
        <w:rPr>
          <w:rFonts w:hint="eastAsia" w:ascii="宋体" w:hAnsi="宋体"/>
          <w:b/>
          <w:bCs/>
          <w:color w:val="auto"/>
          <w:sz w:val="24"/>
          <w:highlight w:val="none"/>
        </w:rPr>
        <w:t xml:space="preserve">）暗标部分应当版面整洁、字迹清楚、不许批注或进行底纹、阴影、水印等特殊设置，不得采用任何不符合常规、有别于其他投标供应商的特殊做法；</w:t>
      </w:r>
      <w:r/>
    </w:p>
    <w:p>
      <w:pPr>
        <w:ind w:left="42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b/>
          <w:bCs/>
          <w:color w:val="auto"/>
          <w:sz w:val="24"/>
          <w:highlight w:val="none"/>
        </w:rPr>
      </w:pPr>
      <w:r>
        <w:rPr>
          <w:rFonts w:hint="eastAsia" w:ascii="宋体" w:hAnsi="宋体"/>
          <w:b/>
          <w:bCs/>
          <w:color w:val="auto"/>
          <w:sz w:val="24"/>
          <w:highlight w:val="none"/>
        </w:rPr>
        <w:t xml:space="preserve">（</w:t>
      </w:r>
      <w:r>
        <w:rPr>
          <w:rFonts w:ascii="宋体" w:hAnsi="宋体"/>
          <w:b/>
          <w:bCs/>
          <w:color w:val="auto"/>
          <w:sz w:val="24"/>
          <w:highlight w:val="none"/>
        </w:rPr>
        <w:t xml:space="preserve">4</w:t>
      </w:r>
      <w:r>
        <w:rPr>
          <w:rFonts w:hint="eastAsia" w:ascii="宋体" w:hAnsi="宋体"/>
          <w:b/>
          <w:bCs/>
          <w:color w:val="auto"/>
          <w:sz w:val="24"/>
          <w:highlight w:val="none"/>
        </w:rPr>
        <w:t xml:space="preserve">）不得有其他体现投标供应商身份的内容。</w:t>
      </w:r>
      <w:r/>
    </w:p>
    <w:p>
      <w:pPr>
        <w:ind w:firstLine="482"/>
        <w:shd w:val="clear" w:color="auto" w:fill="ffffff"/>
        <w:rPr>
          <w:rFonts w:eastAsia="黑体"/>
          <w:bCs/>
          <w:color w:val="000000"/>
          <w:sz w:val="24"/>
          <w:szCs w:val="24"/>
        </w:rPr>
      </w:pPr>
      <w:r>
        <w:rPr>
          <w:rFonts w:hint="eastAsia" w:eastAsia="黑体"/>
          <w:bCs/>
          <w:color w:val="000000"/>
          <w:sz w:val="24"/>
          <w:szCs w:val="24"/>
        </w:rPr>
        <w:t xml:space="preserve">（七）网上投标</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1.投标人应由其法定代表人或法定代表人授权代表在规定的网上投标时间内，凭CA数字证书登录</w:t>
      </w:r>
      <w:r>
        <w:rPr>
          <w:rFonts w:hint="eastAsia" w:ascii="宋体" w:hAnsi="宋体"/>
          <w:color w:val="000000"/>
          <w:sz w:val="24"/>
          <w:szCs w:val="24"/>
        </w:rPr>
        <w:t xml:space="preserve">江苏省政府采购（苏采云）平台</w:t>
      </w:r>
      <w:r>
        <w:rPr>
          <w:rFonts w:hint="eastAsia" w:ascii="宋体" w:hAnsi="宋体"/>
          <w:bCs/>
          <w:color w:val="000000"/>
          <w:sz w:val="24"/>
          <w:szCs w:val="24"/>
        </w:rPr>
        <w:t xml:space="preserve">获取招标文件，在苏采云投标客户端制作投标文件（电子数据），并在投标截止时间之前上传投标文件。</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2.投标人应对CA数字证书妥善保管，如被他人盗用投标，后果自负。</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3.投标人按招标文件规定的网上解密时间进行解密，如未按时解密后果自负。</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4.投标人应当对招标文件提出的要求和条件作出实质性响应，并在电子投标系统逐条应答。</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5.投标人应对要求提供的资格证明文件（如资质证书、资格证书）、技术资料（如白皮书、彩页、手册、检测报告等）扫描上传至投标系统。</w:t>
      </w:r>
      <w:r/>
    </w:p>
    <w:p>
      <w:pPr>
        <w:pStyle w:val="1397"/>
        <w:ind w:firstLine="480"/>
        <w:rPr>
          <w:color w:val="000000"/>
        </w:rPr>
      </w:pPr>
      <w:r>
        <w:rPr>
          <w:rFonts w:hint="eastAsia" w:ascii="宋体" w:hAnsi="宋体"/>
          <w:bCs/>
          <w:color w:val="000000"/>
          <w:sz w:val="24"/>
          <w:szCs w:val="24"/>
        </w:rPr>
        <w:t xml:space="preserve">6.投标人进行网上投标请参照《政府采购项目电子交易管理操作指南－供应商》。</w:t>
      </w:r>
      <w:r/>
    </w:p>
    <w:p>
      <w:pPr>
        <w:ind w:firstLine="480"/>
        <w:rPr>
          <w:rFonts w:eastAsia="黑体"/>
          <w:bCs/>
          <w:color w:val="000000"/>
          <w:sz w:val="24"/>
          <w:szCs w:val="24"/>
        </w:rPr>
      </w:pPr>
      <w:r>
        <w:rPr>
          <w:rFonts w:eastAsia="黑体"/>
          <w:bCs/>
          <w:color w:val="000000"/>
          <w:sz w:val="24"/>
          <w:szCs w:val="24"/>
        </w:rPr>
        <w:t xml:space="preserve"> </w:t>
      </w:r>
      <w:r>
        <w:rPr>
          <w:rFonts w:hint="eastAsia" w:eastAsia="黑体"/>
          <w:bCs/>
          <w:color w:val="000000"/>
          <w:sz w:val="24"/>
          <w:szCs w:val="24"/>
        </w:rPr>
        <w:t xml:space="preserve">（八）</w:t>
      </w:r>
      <w:r>
        <w:rPr>
          <w:rFonts w:eastAsia="黑体"/>
          <w:bCs/>
          <w:color w:val="000000"/>
          <w:sz w:val="24"/>
          <w:szCs w:val="24"/>
        </w:rPr>
        <w:t xml:space="preserve">无效投标文件的确认：</w:t>
      </w:r>
      <w:r/>
    </w:p>
    <w:p>
      <w:pPr>
        <w:ind w:firstLine="480"/>
        <w:tabs>
          <w:tab w:val="left" w:pos="945" w:leader="none"/>
        </w:tabs>
        <w:rPr>
          <w:rFonts w:ascii="宋体" w:hAnsi="宋体"/>
          <w:bCs/>
          <w:color w:val="000000"/>
          <w:sz w:val="24"/>
          <w:szCs w:val="24"/>
        </w:rPr>
      </w:pPr>
      <w:r>
        <w:rPr>
          <w:rFonts w:hint="eastAsia" w:ascii="宋体" w:hAnsi="宋体"/>
          <w:bCs/>
          <w:color w:val="000000"/>
          <w:sz w:val="24"/>
          <w:szCs w:val="24"/>
        </w:rPr>
        <w:t xml:space="preserve">投标人有下列情况之一者，投标文件无效：</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未按规定在无锡市政府采购供应商信息库注册的；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电子投标文件未按规定时间上传的，纸质投标文件（如有）未按规定的期限、地点送达的；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电子投标文件未按招标文件要求签章的；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投标人未按招标文件要求解密的；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不具备招标文件中规定的资格要求的；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报价超过招标文件中规定的预算金额或最高限价的；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投标文件含有采购人不能接受的附加条件的；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投标文件未按采购文件规定的格式、内容和要求填写、制作的；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投标文件书写潦草、字迹模糊不清、无法辨认的；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投标文件中有采购文件未允许提供的选择性内容的；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恶意串通其他投标供应商，故意哄抬价格或压价的；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提供虚假材料的（包括工商营业执照、财务报表、资格证明文件等）；</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不具备采购文件中规定的资格要求或未按采购文件规定的要求提供资格、资信证明文件的；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不同投标供应商投标文件中的项目相关人员出现同一人的；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不同投标供应商聘请同一人为其投标提供技术或经济咨询服务的；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不同投标供应商的单位负责人为同一人或者存在直接控股、管理关系的；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不同投标供应商的投标文件异常一致或者投标报价呈规律性差异；</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投标文件商务标中同一方案有选择性报价且未声明以哪一个为准的；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投标文件报价出现前后不一致，投标供应商拒不确认修正后的报价的；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评标委员会认为投标供应商的报价明显低于其他通过符合性审查的投标供应商的报价，有可能影响产品质量或者不能诚信履约的，要求其在评标现场合理的时间内提供书面说明，并提交相关证明材料；投标供应商不能证明其报价合理性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未通过初步资格性审查、投标文件资格性检查、 投标文件符合性检查的；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列入失信被执行人、重大税收违法案件当事人名单、政府采购严重违法失信行为记录名单及其他不符合《中华人民共和国政府采购法》第二十二条规定条件的；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未按要求提供技术文件，技术文件编制粗糙、条理不清、页数偏少的；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投标供应商的投标报价畸高或畸低，但投标总报价与各分项报价不能相互对应，在询标时没有合理的解释或者不能提供计算依据和报价依据的；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不同投标供应商的投标文件的纸张情况、目录序号、排版格式、文字风格等存在明显的相似性或一致性，特征显示由同一单位或者同一个人编制的；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不同投标供应商投标文件内容存在非正常一致、项目组成员或者联系人员出现同一人、投标文件中错误（或异常）一致或雷同、电子文档信息一致或雷同的；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不同投标供应商的委托代理人、项目负责人以及其他相关人员有在同一个单位缴纳社会保险的；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同一投标文件中单位名称落款与公章不是同一单位的；</w:t>
      </w:r>
      <w:r/>
    </w:p>
    <w:p>
      <w:pPr>
        <w:numPr>
          <w:ilvl w:val="1"/>
          <w:numId w:val="8"/>
        </w:numPr>
        <w:ind w:left="0"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不同投标供应商委托同一单位或者个人办理投标事宜的；</w:t>
      </w:r>
      <w:r/>
    </w:p>
    <w:p>
      <w:pPr>
        <w:ind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30.商务标（明标）未按采购文件要求制作，未加盖投标供应商公章及法定代表人或授权代表签字或盖章的；</w:t>
      </w:r>
      <w:r/>
    </w:p>
    <w:p>
      <w:pPr>
        <w:ind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rPr>
        <w:t xml:space="preserve">31.技术标（暗标）中出现投标供应商单位名称、简称、人员姓名、Logo、商标、</w:t>
      </w:r>
      <w:r>
        <w:rPr>
          <w:rFonts w:hint="eastAsia" w:ascii="宋体" w:hAnsi="宋体"/>
          <w:color w:val="000000"/>
          <w:sz w:val="24"/>
          <w:highlight w:val="none"/>
        </w:rPr>
        <w:t xml:space="preserve">电话号码等任何标识标记及其他暗示性标志的；</w:t>
      </w:r>
      <w:r/>
    </w:p>
    <w:p>
      <w:pPr>
        <w:ind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highlight w:val="none"/>
        </w:rPr>
      </w:pPr>
      <w:r>
        <w:rPr>
          <w:rFonts w:hint="eastAsia" w:ascii="宋体" w:hAnsi="宋体"/>
          <w:color w:val="000000"/>
          <w:sz w:val="24"/>
          <w:highlight w:val="none"/>
        </w:rPr>
        <w:t xml:space="preserve">32.</w:t>
      </w:r>
      <w:r>
        <w:rPr>
          <w:rFonts w:hint="eastAsia" w:ascii="宋体" w:hAnsi="宋体"/>
          <w:b/>
          <w:bCs/>
          <w:sz w:val="24"/>
          <w:highlight w:val="none"/>
        </w:rPr>
        <w:t xml:space="preserve">不满足采购需求中所列的最低配备人数要求或未提供相关证明材料或提供证明材料不全的；</w:t>
      </w:r>
      <w:r/>
    </w:p>
    <w:p>
      <w:pPr>
        <w:ind w:firstLine="480"/>
        <w:tabs>
          <w:tab w:val="left" w:pos="525" w:leader="none"/>
          <w:tab w:val="left" w:pos="1050" w:leader="none"/>
          <w:tab w:val="left" w:pos="1120" w:leader="none"/>
          <w:tab w:val="left" w:pos="1146" w:leader="none"/>
          <w:tab w:val="left" w:pos="1254" w:leader="none"/>
          <w:tab w:val="left" w:pos="1770" w:leader="none"/>
          <w:tab w:val="left" w:pos="5257" w:leader="none"/>
        </w:tabs>
        <w:rPr>
          <w:rFonts w:ascii="宋体" w:hAnsi="宋体"/>
          <w:color w:val="000000"/>
          <w:sz w:val="24"/>
        </w:rPr>
      </w:pPr>
      <w:r>
        <w:rPr>
          <w:rFonts w:hint="eastAsia" w:ascii="宋体" w:hAnsi="宋体"/>
          <w:color w:val="000000"/>
          <w:sz w:val="24"/>
        </w:rPr>
        <w:t xml:space="preserve">33.投标文件内容不全或不符合法律法规和采购文件中规定的其他实质性要求的。</w:t>
      </w:r>
      <w:r/>
    </w:p>
    <w:p>
      <w:pPr>
        <w:ind w:firstLine="480"/>
        <w:tabs>
          <w:tab w:val="left" w:pos="1050" w:leader="none"/>
        </w:tabs>
        <w:rPr>
          <w:rFonts w:eastAsia="黑体"/>
          <w:bCs/>
          <w:color w:val="000000"/>
          <w:sz w:val="24"/>
          <w:szCs w:val="24"/>
        </w:rPr>
      </w:pPr>
      <w:r>
        <w:rPr>
          <w:rFonts w:eastAsia="黑体"/>
          <w:bCs/>
          <w:color w:val="000000"/>
          <w:sz w:val="24"/>
          <w:szCs w:val="24"/>
        </w:rPr>
        <w:t xml:space="preserve"> </w:t>
      </w:r>
      <w:r>
        <w:rPr>
          <w:rFonts w:hint="eastAsia" w:eastAsia="黑体"/>
          <w:bCs/>
          <w:color w:val="000000"/>
          <w:sz w:val="24"/>
          <w:szCs w:val="24"/>
        </w:rPr>
        <w:t xml:space="preserve">（九）</w:t>
      </w:r>
      <w:r>
        <w:rPr>
          <w:rFonts w:eastAsia="黑体"/>
          <w:bCs/>
          <w:color w:val="000000"/>
          <w:sz w:val="24"/>
          <w:szCs w:val="24"/>
        </w:rPr>
        <w:t xml:space="preserve">开标、评标：</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所有投标单位在招标文件规定的时间内解密各自投标文件。</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．投标截止时间后参加投标的供应商或解密投标文件的供应商不足三家的，不开标；开标后，所有投标供应商可在线上开标大厅中看到所有投标人的投标报价。</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3.投标文件的审查</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（1）</w:t>
      </w:r>
      <w:r>
        <w:rPr>
          <w:rFonts w:hint="eastAsia"/>
          <w:color w:val="000000"/>
        </w:rPr>
        <w:t xml:space="preserve"> </w:t>
      </w:r>
      <w:r>
        <w:rPr>
          <w:rFonts w:hint="eastAsia" w:ascii="宋体" w:hAnsi="宋体"/>
          <w:bCs/>
          <w:color w:val="000000"/>
          <w:sz w:val="24"/>
          <w:szCs w:val="24"/>
        </w:rPr>
        <w:t xml:space="preserve">投标文件报价出现前后不一致的，按照下列规定修正：</w:t>
      </w:r>
      <w:r>
        <w:rPr>
          <w:rFonts w:ascii="宋体" w:hAnsi="宋体"/>
          <w:bCs/>
          <w:color w:val="000000"/>
          <w:sz w:val="24"/>
          <w:szCs w:val="24"/>
        </w:rPr>
        <w:t xml:space="preserve"> </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①投标文件中开标一览表（报价表）内容与投标文件中相应内容不一致的，以开标一览表（报价表）为准；</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②大写金额和小写金额不一致的，以大写金额为准；</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③单价金额小数点或者百分比有明显错位的，以开标一览表的总价为准，并修改单价；</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④总价金额与按单价汇总金额不一致的，以单价金额计算结果为准。</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同时出现两种以上不一致的，按照前款规定的顺序修正。修正后的报价评标委员会应当以书面形式要求投标人作出必要的澄清、说明或者补正，经投标人确认后产生约束力，投标人不确认的，其投标无效。</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（2）对不同文字文本投标文件的解释发生异议的，以中文文本为准。</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（3）投标人未参加开标的，视同认可开标结果。</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4．评标程序</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评标工作由江苏建圆建方工程管理咨询有限公司负责组织，具体评标事务由依法组建的评标委员会负责。</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w:t>
      </w:r>
      <w:r>
        <w:rPr>
          <w:rFonts w:ascii="宋体" w:hAnsi="宋体"/>
          <w:bCs/>
          <w:color w:val="000000"/>
          <w:sz w:val="24"/>
          <w:szCs w:val="24"/>
        </w:rPr>
        <w:t xml:space="preserve">1</w:t>
      </w:r>
      <w:r>
        <w:rPr>
          <w:rFonts w:hint="eastAsia" w:ascii="宋体" w:hAnsi="宋体"/>
          <w:bCs/>
          <w:color w:val="000000"/>
          <w:sz w:val="24"/>
          <w:szCs w:val="24"/>
        </w:rPr>
        <w:t xml:space="preserve">）投标文件初审。初审分为资格性检查和符合性检查。</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sz w:val="24"/>
          <w:szCs w:val="24"/>
        </w:rPr>
        <w:t xml:space="preserve">）和中国政府采购网（www.ccgp.gov.cn）</w:t>
      </w:r>
      <w:r>
        <w:rPr>
          <w:rFonts w:ascii="宋体" w:hAnsi="宋体"/>
          <w:bCs/>
          <w:color w:val="000000"/>
          <w:sz w:val="24"/>
          <w:szCs w:val="24"/>
        </w:rPr>
        <w:t xml:space="preserve">查询</w:t>
      </w:r>
      <w:r>
        <w:rPr>
          <w:rFonts w:hint="eastAsia" w:ascii="宋体" w:hAnsi="宋体"/>
          <w:bCs/>
          <w:color w:val="000000"/>
          <w:sz w:val="24"/>
          <w:szCs w:val="24"/>
        </w:rPr>
        <w:t xml:space="preserve">投标供应商</w:t>
      </w:r>
      <w:r>
        <w:rPr>
          <w:rFonts w:ascii="宋体" w:hAnsi="宋体"/>
          <w:bCs/>
          <w:color w:val="000000"/>
          <w:sz w:val="24"/>
          <w:szCs w:val="24"/>
        </w:rPr>
        <w:t xml:space="preserve">在投标截止时间之前，是否被列入失信被执行人、重大税收违法案件当事人名单、政府采购严重违法失信行为记录名单，以确定投标供应商是否具备投标资格。信用查询结果以网页打印的形式留存并归档。</w:t>
      </w:r>
      <w:r/>
    </w:p>
    <w:tbl>
      <w:tblPr>
        <w:tblStyle w:val="1166"/>
        <w:tblW w:w="950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9"/>
        <w:gridCol w:w="3276"/>
        <w:gridCol w:w="5544"/>
      </w:tblGrid>
      <w:tr>
        <w:trPr>
          <w:trHeight w:val="186"/>
        </w:trPr>
        <w:tc>
          <w:tcPr>
            <w:tcW w:w="689" w:type="dxa"/>
            <w:vAlign w:val="center"/>
            <w:textDirection w:val="lrTb"/>
            <w:noWrap w:val="false"/>
          </w:tcPr>
          <w:p>
            <w:pPr>
              <w:jc w:val="center"/>
              <w:rPr>
                <w:rFonts w:ascii="宋体" w:hAnsi="宋体" w:cs="宋体"/>
                <w:b/>
                <w:bCs/>
                <w:szCs w:val="24"/>
              </w:rPr>
            </w:pPr>
            <w:r>
              <w:rPr>
                <w:rFonts w:hint="eastAsia" w:ascii="宋体" w:hAnsi="宋体" w:cs="宋体"/>
                <w:b/>
                <w:bCs/>
                <w:szCs w:val="24"/>
              </w:rPr>
              <w:t xml:space="preserve">序号</w:t>
            </w:r>
            <w:r/>
          </w:p>
        </w:tc>
        <w:tc>
          <w:tcPr>
            <w:gridSpan w:val="2"/>
            <w:tcW w:w="8820" w:type="dxa"/>
            <w:vAlign w:val="center"/>
            <w:textDirection w:val="lrTb"/>
            <w:noWrap w:val="false"/>
          </w:tcPr>
          <w:p>
            <w:pPr>
              <w:jc w:val="center"/>
              <w:rPr>
                <w:rFonts w:ascii="宋体" w:hAnsi="宋体" w:cs="宋体"/>
                <w:b/>
                <w:bCs/>
                <w:szCs w:val="24"/>
              </w:rPr>
            </w:pPr>
            <w:r>
              <w:rPr>
                <w:rFonts w:hint="eastAsia" w:ascii="宋体" w:hAnsi="宋体" w:cs="宋体"/>
                <w:b/>
                <w:bCs/>
                <w:szCs w:val="24"/>
              </w:rPr>
              <w:t xml:space="preserve">资格审查内容</w:t>
            </w:r>
            <w:r/>
          </w:p>
        </w:tc>
      </w:tr>
      <w:tr>
        <w:trPr>
          <w:trHeight w:val="389"/>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1</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关于资格的声明函</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格式见附件</w:t>
            </w:r>
            <w:r/>
          </w:p>
        </w:tc>
      </w:tr>
      <w:tr>
        <w:trPr>
          <w:trHeight w:val="288"/>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2</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具有独立承担民事责任的能力</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具有独立承担民事责任能力的投标人营业执照或相关部门的登记证明文件扫描件并电子签章；</w:t>
            </w:r>
            <w:r/>
          </w:p>
        </w:tc>
      </w:tr>
      <w:tr>
        <w:trPr>
          <w:trHeight w:val="30"/>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3</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投标人法定代表人授权委托书</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投标人法定代表人授权委托书（格式见附件）扫描件并电子签章；</w:t>
            </w:r>
            <w:r/>
          </w:p>
        </w:tc>
      </w:tr>
      <w:tr>
        <w:trPr>
          <w:trHeight w:val="213"/>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4</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投标人法定代表人身份证扫描件</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投标人法定代表人身份证扫描件（正、反面）并电子签章；</w:t>
            </w:r>
            <w:r/>
          </w:p>
        </w:tc>
      </w:tr>
      <w:tr>
        <w:trPr>
          <w:trHeight w:val="213"/>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5</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投标人法定代表人授权代表身份证扫描件</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投标人法定代表人授权代表身份证扫描件（正、反面）并电子签章；</w:t>
            </w:r>
            <w:r/>
          </w:p>
        </w:tc>
      </w:tr>
      <w:tr>
        <w:trPr>
          <w:trHeight w:val="423"/>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6</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lang w:val="zh-CN"/>
              </w:rPr>
              <w:t xml:space="preserve">法定代表人授权委托人与企业签订的劳动合同和由社保机构出具的</w:t>
            </w:r>
            <w:r>
              <w:rPr>
                <w:rFonts w:hint="eastAsia" w:ascii="宋体" w:hAnsi="宋体" w:cs="宋体"/>
                <w:szCs w:val="24"/>
              </w:rPr>
              <w:t xml:space="preserve">2026年</w:t>
            </w:r>
            <w:r>
              <w:rPr>
                <w:rFonts w:hint="eastAsia" w:ascii="宋体" w:hAnsi="宋体" w:cs="宋体"/>
                <w:szCs w:val="24"/>
                <w:lang w:val="en-US" w:eastAsia="zh-CN"/>
              </w:rPr>
              <w:t xml:space="preserve">2</w:t>
            </w:r>
            <w:r>
              <w:rPr>
                <w:rFonts w:hint="eastAsia" w:ascii="宋体" w:hAnsi="宋体" w:cs="宋体"/>
                <w:szCs w:val="24"/>
              </w:rPr>
              <w:t xml:space="preserve">月—2026年</w:t>
            </w:r>
            <w:r>
              <w:rPr>
                <w:rFonts w:hint="eastAsia" w:ascii="宋体" w:hAnsi="宋体" w:cs="宋体"/>
                <w:szCs w:val="24"/>
                <w:lang w:val="en-US" w:eastAsia="zh-CN"/>
              </w:rPr>
              <w:t xml:space="preserve">4</w:t>
            </w:r>
            <w:r>
              <w:rPr>
                <w:rFonts w:hint="eastAsia" w:ascii="宋体" w:hAnsi="宋体" w:cs="宋体"/>
                <w:szCs w:val="24"/>
              </w:rPr>
              <w:t xml:space="preserve">月中任意一个月份</w:t>
            </w:r>
            <w:r>
              <w:rPr>
                <w:rFonts w:hint="eastAsia" w:ascii="宋体" w:hAnsi="宋体" w:cs="宋体"/>
                <w:szCs w:val="24"/>
                <w:lang w:val="zh-CN"/>
              </w:rPr>
              <w:t xml:space="preserve">的缴费证明</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lang w:val="zh-CN"/>
              </w:rPr>
              <w:t xml:space="preserve">法定代表人授权委托人与企业签订的劳动合同和由社保机构出具的</w:t>
            </w:r>
            <w:r>
              <w:rPr>
                <w:rFonts w:hint="eastAsia" w:ascii="宋体" w:hAnsi="宋体" w:cs="宋体"/>
                <w:szCs w:val="24"/>
              </w:rPr>
              <w:t xml:space="preserve">2026年</w:t>
            </w:r>
            <w:r>
              <w:rPr>
                <w:rFonts w:hint="eastAsia" w:ascii="宋体" w:hAnsi="宋体" w:cs="宋体"/>
                <w:szCs w:val="24"/>
                <w:lang w:val="en-US" w:eastAsia="zh-CN"/>
              </w:rPr>
              <w:t xml:space="preserve">2</w:t>
            </w:r>
            <w:r>
              <w:rPr>
                <w:rFonts w:hint="eastAsia" w:ascii="宋体" w:hAnsi="宋体" w:cs="宋体"/>
                <w:szCs w:val="24"/>
              </w:rPr>
              <w:t xml:space="preserve">月—2026年</w:t>
            </w:r>
            <w:r>
              <w:rPr>
                <w:rFonts w:hint="eastAsia" w:ascii="宋体" w:hAnsi="宋体" w:cs="宋体"/>
                <w:szCs w:val="24"/>
                <w:lang w:val="en-US" w:eastAsia="zh-CN"/>
              </w:rPr>
              <w:t xml:space="preserve">4</w:t>
            </w:r>
            <w:r>
              <w:rPr>
                <w:rFonts w:hint="eastAsia" w:ascii="宋体" w:hAnsi="宋体" w:cs="宋体"/>
                <w:szCs w:val="24"/>
              </w:rPr>
              <w:t xml:space="preserve">月中任意一个月份</w:t>
            </w:r>
            <w:r>
              <w:rPr>
                <w:rFonts w:hint="eastAsia" w:ascii="宋体" w:hAnsi="宋体" w:cs="宋体"/>
                <w:szCs w:val="24"/>
                <w:lang w:val="zh-CN"/>
              </w:rPr>
              <w:t xml:space="preserve">的缴费证明原件扫描件（网上查询带有二维码/验证码的打印件可作原件使用）</w:t>
            </w:r>
            <w:r>
              <w:rPr>
                <w:rFonts w:hint="eastAsia" w:ascii="宋体" w:hAnsi="宋体" w:cs="宋体"/>
                <w:szCs w:val="24"/>
              </w:rPr>
              <w:t xml:space="preserve">；</w:t>
            </w:r>
            <w:r/>
          </w:p>
        </w:tc>
      </w:tr>
      <w:tr>
        <w:trPr>
          <w:trHeight w:val="201"/>
        </w:trPr>
        <w:tc>
          <w:tcPr>
            <w:shd w:val="clear" w:color="auto" w:fill="auto"/>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7</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具有良好的商业信誉和健全的财务会计制度</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投标人2026年</w:t>
            </w:r>
            <w:r>
              <w:rPr>
                <w:rFonts w:hint="eastAsia" w:ascii="宋体" w:hAnsi="宋体" w:cs="宋体"/>
                <w:szCs w:val="24"/>
                <w:lang w:val="en-US" w:eastAsia="zh-CN"/>
              </w:rPr>
              <w:t xml:space="preserve">2</w:t>
            </w:r>
            <w:r>
              <w:rPr>
                <w:rFonts w:hint="eastAsia" w:ascii="宋体" w:hAnsi="宋体" w:cs="宋体"/>
                <w:szCs w:val="24"/>
              </w:rPr>
              <w:t xml:space="preserve">月—2026年</w:t>
            </w:r>
            <w:r>
              <w:rPr>
                <w:rFonts w:hint="eastAsia" w:ascii="宋体" w:hAnsi="宋体" w:cs="宋体"/>
                <w:szCs w:val="24"/>
                <w:lang w:val="en-US" w:eastAsia="zh-CN"/>
              </w:rPr>
              <w:t xml:space="preserve">4</w:t>
            </w:r>
            <w:r>
              <w:rPr>
                <w:rFonts w:hint="eastAsia" w:ascii="宋体" w:hAnsi="宋体" w:cs="宋体"/>
                <w:szCs w:val="24"/>
              </w:rPr>
              <w:t xml:space="preserve">月中任意一个月份的财务状况报告（资产负债表和利润表）或由会计师事务所出具的2024年或2025年的年度审计报告和所附已审财务报表扫描件并电子签章；</w:t>
            </w:r>
            <w:r/>
          </w:p>
        </w:tc>
      </w:tr>
      <w:tr>
        <w:trPr>
          <w:trHeight w:val="201"/>
        </w:trPr>
        <w:tc>
          <w:tcPr>
            <w:shd w:val="clear" w:color="auto" w:fill="auto"/>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8</w:t>
            </w:r>
            <w:r/>
          </w:p>
        </w:tc>
        <w:tc>
          <w:tcPr>
            <w:shd w:val="clear" w:color="auto" w:fill="auto"/>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具有依法缴纳税收的良好记录</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投标人依法缴纳所属月份为2026年</w:t>
            </w:r>
            <w:r>
              <w:rPr>
                <w:rFonts w:hint="eastAsia" w:ascii="宋体" w:hAnsi="宋体" w:cs="宋体"/>
                <w:szCs w:val="24"/>
                <w:lang w:val="en-US" w:eastAsia="zh-CN"/>
              </w:rPr>
              <w:t xml:space="preserve">2</w:t>
            </w:r>
            <w:r>
              <w:rPr>
                <w:rFonts w:hint="eastAsia" w:ascii="宋体" w:hAnsi="宋体" w:cs="宋体"/>
                <w:szCs w:val="24"/>
              </w:rPr>
              <w:t xml:space="preserve">月—2026年</w:t>
            </w:r>
            <w:r>
              <w:rPr>
                <w:rFonts w:hint="eastAsia" w:ascii="宋体" w:hAnsi="宋体" w:cs="宋体"/>
                <w:szCs w:val="24"/>
                <w:lang w:val="en-US" w:eastAsia="zh-CN"/>
              </w:rPr>
              <w:t xml:space="preserve">4</w:t>
            </w:r>
            <w:r>
              <w:rPr>
                <w:rFonts w:hint="eastAsia" w:ascii="宋体" w:hAnsi="宋体" w:cs="宋体"/>
                <w:szCs w:val="24"/>
              </w:rPr>
              <w:t xml:space="preserve">月中任意一个月份的税收的相关材料（提供相关主管部门证明或银行代扣证明）扫描件并电子签章；</w:t>
            </w:r>
            <w:r/>
          </w:p>
        </w:tc>
      </w:tr>
      <w:tr>
        <w:trPr>
          <w:trHeight w:val="312"/>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9</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具有依法缴纳社会保障资金的良好记录</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投标人依法缴纳所属月份为2026年</w:t>
            </w:r>
            <w:r>
              <w:rPr>
                <w:rFonts w:hint="eastAsia" w:ascii="宋体" w:hAnsi="宋体" w:cs="宋体"/>
                <w:szCs w:val="24"/>
                <w:lang w:val="en-US" w:eastAsia="zh-CN"/>
              </w:rPr>
              <w:t xml:space="preserve">2</w:t>
            </w:r>
            <w:r>
              <w:rPr>
                <w:rFonts w:hint="eastAsia" w:ascii="宋体" w:hAnsi="宋体" w:cs="宋体"/>
                <w:szCs w:val="24"/>
              </w:rPr>
              <w:t xml:space="preserve">月—2026年</w:t>
            </w:r>
            <w:r>
              <w:rPr>
                <w:rFonts w:hint="eastAsia" w:ascii="宋体" w:hAnsi="宋体" w:cs="宋体"/>
                <w:szCs w:val="24"/>
                <w:lang w:val="en-US" w:eastAsia="zh-CN"/>
              </w:rPr>
              <w:t xml:space="preserve">4</w:t>
            </w:r>
            <w:r>
              <w:rPr>
                <w:rFonts w:hint="eastAsia" w:ascii="宋体" w:hAnsi="宋体" w:cs="宋体"/>
                <w:szCs w:val="24"/>
              </w:rPr>
              <w:t xml:space="preserve">月中任意一个月份的社会保障资金的相关材料（提供相关主管部门证明或银行代扣证明）扫描件并电子签章；</w:t>
            </w:r>
            <w:r/>
          </w:p>
        </w:tc>
      </w:tr>
      <w:tr>
        <w:trPr>
          <w:trHeight w:val="199"/>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10</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落实政府采购政策需满足的资格要求</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w:t>
            </w:r>
            <w:r/>
          </w:p>
        </w:tc>
      </w:tr>
      <w:tr>
        <w:trPr>
          <w:trHeight w:val="247"/>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11</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特定资质证明扫描件加盖公章</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w:t>
            </w:r>
            <w:r/>
          </w:p>
        </w:tc>
      </w:tr>
      <w:tr>
        <w:trPr>
          <w:trHeight w:val="199"/>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12</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承诺书</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承诺书扫描件并电子签章（格式见附件）</w:t>
            </w:r>
            <w:r/>
          </w:p>
        </w:tc>
      </w:tr>
      <w:tr>
        <w:trPr>
          <w:trHeight w:val="141"/>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13</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信用记录</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tc>
      </w:tr>
      <w:tr>
        <w:trPr>
          <w:trHeight w:val="207"/>
        </w:trPr>
        <w:tc>
          <w:tcPr>
            <w:tcW w:w="689" w:type="dxa"/>
            <w:vAlign w:val="center"/>
            <w:textDirection w:val="lrTb"/>
            <w:noWrap w:val="false"/>
          </w:tcPr>
          <w:p>
            <w:pPr>
              <w:jc w:val="center"/>
              <w:rPr>
                <w:rFonts w:ascii="宋体" w:hAnsi="宋体" w:cs="宋体"/>
                <w:szCs w:val="24"/>
              </w:rPr>
            </w:pPr>
            <w:r>
              <w:rPr>
                <w:rFonts w:hint="eastAsia" w:ascii="宋体" w:hAnsi="宋体" w:cs="宋体"/>
                <w:szCs w:val="24"/>
              </w:rPr>
              <w:t xml:space="preserve">14</w:t>
            </w:r>
            <w:r/>
          </w:p>
        </w:tc>
        <w:tc>
          <w:tcPr>
            <w:tcW w:w="3276" w:type="dxa"/>
            <w:vAlign w:val="center"/>
            <w:textDirection w:val="lrTb"/>
            <w:noWrap w:val="false"/>
          </w:tcPr>
          <w:p>
            <w:pPr>
              <w:jc w:val="center"/>
              <w:rPr>
                <w:rFonts w:ascii="宋体" w:hAnsi="宋体" w:cs="宋体"/>
                <w:szCs w:val="24"/>
              </w:rPr>
            </w:pPr>
            <w:r>
              <w:rPr>
                <w:rFonts w:hint="eastAsia" w:ascii="宋体" w:hAnsi="宋体" w:cs="宋体"/>
                <w:szCs w:val="24"/>
              </w:rPr>
              <w:t xml:space="preserve">关于联合体投标</w:t>
            </w:r>
            <w:r/>
          </w:p>
        </w:tc>
        <w:tc>
          <w:tcPr>
            <w:tcW w:w="5544" w:type="dxa"/>
            <w:vAlign w:val="center"/>
            <w:textDirection w:val="lrTb"/>
            <w:noWrap w:val="false"/>
          </w:tcPr>
          <w:p>
            <w:pPr>
              <w:jc w:val="center"/>
              <w:rPr>
                <w:rFonts w:ascii="宋体" w:hAnsi="宋体" w:cs="宋体"/>
                <w:szCs w:val="24"/>
              </w:rPr>
            </w:pPr>
            <w:r>
              <w:rPr>
                <w:rFonts w:hint="eastAsia" w:ascii="宋体" w:hAnsi="宋体" w:cs="宋体"/>
                <w:szCs w:val="24"/>
              </w:rPr>
              <w:t xml:space="preserve">本项目不接受联合体投标。</w:t>
            </w:r>
            <w:r/>
          </w:p>
        </w:tc>
      </w:tr>
    </w:tbl>
    <w:p>
      <w:pPr>
        <w:pStyle w:val="1193"/>
      </w:pPr>
      <w:r/>
      <w:r/>
    </w:p>
    <w:p>
      <w:pPr>
        <w:numPr>
          <w:ilvl w:val="0"/>
          <w:numId w:val="9"/>
        </w:num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符合性检查。评标委员会依据招标文件的规定，从投标文件的有效性、完整性和对招标文件的响应程度进行审查，以确定是否对招标文件的实质性要求作出响应。</w:t>
      </w:r>
      <w:r/>
    </w:p>
    <w:p>
      <w:pPr>
        <w:pStyle w:val="1193"/>
        <w:ind w:firstLine="0"/>
      </w:pPr>
      <w:r/>
      <w:r/>
    </w:p>
    <w:tbl>
      <w:tblPr>
        <w:tblStyle w:val="1166"/>
        <w:tblW w:w="94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83"/>
        <w:gridCol w:w="3239"/>
        <w:gridCol w:w="5511"/>
      </w:tblGrid>
      <w:tr>
        <w:trPr>
          <w:jc w:val="center"/>
          <w:trHeight w:val="408"/>
        </w:trPr>
        <w:tc>
          <w:tcPr>
            <w:tcW w:w="683" w:type="dxa"/>
            <w:vAlign w:val="center"/>
            <w:textDirection w:val="lrTb"/>
            <w:noWrap w:val="false"/>
          </w:tcPr>
          <w:p>
            <w:pPr>
              <w:jc w:val="center"/>
              <w:rPr>
                <w:rFonts w:ascii="宋体" w:hAnsi="宋体" w:cs="宋体"/>
                <w:b/>
                <w:bCs/>
                <w:szCs w:val="24"/>
              </w:rPr>
            </w:pPr>
            <w:r>
              <w:rPr>
                <w:rFonts w:hint="eastAsia" w:ascii="宋体" w:hAnsi="宋体" w:cs="宋体"/>
                <w:b/>
                <w:bCs/>
                <w:szCs w:val="24"/>
              </w:rPr>
              <w:t xml:space="preserve">序号</w:t>
            </w:r>
            <w:r/>
          </w:p>
        </w:tc>
        <w:tc>
          <w:tcPr>
            <w:tcW w:w="3239" w:type="dxa"/>
            <w:vAlign w:val="center"/>
            <w:textDirection w:val="lrTb"/>
            <w:noWrap w:val="false"/>
          </w:tcPr>
          <w:p>
            <w:pPr>
              <w:jc w:val="center"/>
              <w:rPr>
                <w:rFonts w:ascii="宋体" w:hAnsi="宋体" w:cs="宋体"/>
                <w:b/>
                <w:szCs w:val="24"/>
              </w:rPr>
            </w:pPr>
            <w:r>
              <w:rPr>
                <w:rFonts w:hint="eastAsia" w:ascii="宋体" w:hAnsi="宋体" w:cs="宋体"/>
                <w:b/>
                <w:szCs w:val="24"/>
              </w:rPr>
              <w:t xml:space="preserve">评审点要求概况</w:t>
            </w:r>
            <w:r/>
          </w:p>
        </w:tc>
        <w:tc>
          <w:tcPr>
            <w:tcW w:w="5511" w:type="dxa"/>
            <w:vAlign w:val="center"/>
            <w:textDirection w:val="lrTb"/>
            <w:noWrap w:val="false"/>
          </w:tcPr>
          <w:p>
            <w:pPr>
              <w:jc w:val="center"/>
              <w:rPr>
                <w:rFonts w:ascii="宋体" w:hAnsi="宋体" w:cs="宋体"/>
                <w:b/>
                <w:szCs w:val="24"/>
              </w:rPr>
            </w:pPr>
            <w:r>
              <w:rPr>
                <w:rFonts w:hint="eastAsia" w:ascii="宋体" w:hAnsi="宋体" w:cs="宋体"/>
                <w:b/>
                <w:szCs w:val="24"/>
              </w:rPr>
              <w:t xml:space="preserve">评审点具体描述</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1</w:t>
            </w:r>
            <w:r/>
          </w:p>
        </w:tc>
        <w:tc>
          <w:tcPr>
            <w:tcW w:w="3239" w:type="dxa"/>
            <w:vAlign w:val="center"/>
            <w:textDirection w:val="lrTb"/>
            <w:noWrap w:val="false"/>
          </w:tcPr>
          <w:p>
            <w:pPr>
              <w:jc w:val="center"/>
              <w:rPr>
                <w:rFonts w:ascii="宋体" w:hAnsi="宋体" w:cs="宋体"/>
                <w:szCs w:val="24"/>
              </w:rPr>
            </w:pPr>
            <w:r>
              <w:rPr>
                <w:rFonts w:hint="eastAsia" w:ascii="宋体" w:hAnsi="宋体" w:cs="宋体"/>
                <w:szCs w:val="24"/>
              </w:rPr>
              <w:t xml:space="preserve">投标函</w:t>
            </w:r>
            <w:r/>
          </w:p>
        </w:tc>
        <w:tc>
          <w:tcPr>
            <w:tcW w:w="5511" w:type="dxa"/>
            <w:vAlign w:val="center"/>
            <w:textDirection w:val="lrTb"/>
            <w:noWrap w:val="false"/>
          </w:tcPr>
          <w:p>
            <w:pPr>
              <w:jc w:val="center"/>
              <w:rPr>
                <w:rFonts w:ascii="宋体" w:hAnsi="宋体" w:cs="宋体"/>
                <w:szCs w:val="24"/>
              </w:rPr>
            </w:pPr>
            <w:r>
              <w:rPr>
                <w:rFonts w:hint="eastAsia" w:ascii="宋体" w:hAnsi="宋体" w:cs="宋体"/>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2</w:t>
            </w:r>
            <w:r/>
          </w:p>
        </w:tc>
        <w:tc>
          <w:tcPr>
            <w:tcW w:w="3239" w:type="dxa"/>
            <w:vAlign w:val="center"/>
            <w:textDirection w:val="lrTb"/>
            <w:noWrap w:val="false"/>
          </w:tcPr>
          <w:p>
            <w:pPr>
              <w:jc w:val="center"/>
              <w:rPr>
                <w:rFonts w:ascii="宋体" w:hAnsi="宋体" w:cs="宋体"/>
                <w:szCs w:val="24"/>
              </w:rPr>
            </w:pPr>
            <w:r>
              <w:rPr>
                <w:rFonts w:hint="eastAsia" w:ascii="宋体" w:hAnsi="宋体" w:cs="宋体"/>
                <w:szCs w:val="24"/>
              </w:rPr>
              <w:t xml:space="preserve">开标一览表</w:t>
            </w:r>
            <w:r/>
          </w:p>
        </w:tc>
        <w:tc>
          <w:tcPr>
            <w:tcW w:w="5511" w:type="dxa"/>
            <w:vAlign w:val="center"/>
            <w:textDirection w:val="lrTb"/>
            <w:noWrap w:val="false"/>
          </w:tcPr>
          <w:p>
            <w:pPr>
              <w:jc w:val="center"/>
              <w:rPr>
                <w:rFonts w:ascii="宋体" w:hAnsi="宋体" w:cs="宋体"/>
                <w:szCs w:val="24"/>
              </w:rPr>
            </w:pPr>
            <w:r>
              <w:rPr>
                <w:rFonts w:hint="eastAsia" w:ascii="宋体" w:hAnsi="宋体" w:cs="宋体"/>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3</w:t>
            </w:r>
            <w:r/>
          </w:p>
        </w:tc>
        <w:tc>
          <w:tcPr>
            <w:tcW w:w="3239" w:type="dxa"/>
            <w:vAlign w:val="center"/>
            <w:textDirection w:val="lrTb"/>
            <w:noWrap w:val="false"/>
          </w:tcPr>
          <w:p>
            <w:pPr>
              <w:jc w:val="center"/>
              <w:rPr>
                <w:rFonts w:ascii="宋体" w:hAnsi="宋体" w:cs="宋体"/>
                <w:szCs w:val="24"/>
              </w:rPr>
            </w:pPr>
            <w:r>
              <w:rPr>
                <w:rFonts w:hint="eastAsia" w:ascii="宋体" w:hAnsi="宋体" w:cs="宋体"/>
                <w:szCs w:val="24"/>
              </w:rPr>
              <w:t xml:space="preserve">开标一览表附表</w:t>
            </w:r>
            <w:r/>
          </w:p>
        </w:tc>
        <w:tc>
          <w:tcPr>
            <w:tcW w:w="5511" w:type="dxa"/>
            <w:vAlign w:val="center"/>
            <w:textDirection w:val="lrTb"/>
            <w:noWrap w:val="false"/>
          </w:tcPr>
          <w:p>
            <w:pPr>
              <w:jc w:val="center"/>
              <w:rPr>
                <w:rFonts w:ascii="宋体" w:hAnsi="宋体" w:cs="宋体"/>
                <w:szCs w:val="24"/>
              </w:rPr>
            </w:pPr>
            <w:r>
              <w:rPr>
                <w:rFonts w:hint="eastAsia" w:ascii="宋体" w:hAnsi="宋体" w:cs="宋体"/>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4</w:t>
            </w:r>
            <w:r/>
          </w:p>
        </w:tc>
        <w:tc>
          <w:tcPr>
            <w:tcW w:w="3239" w:type="dxa"/>
            <w:vAlign w:val="center"/>
            <w:textDirection w:val="lrTb"/>
            <w:noWrap w:val="false"/>
          </w:tcPr>
          <w:p>
            <w:pPr>
              <w:jc w:val="center"/>
              <w:rPr>
                <w:rFonts w:ascii="宋体" w:hAnsi="宋体" w:cs="宋体"/>
                <w:szCs w:val="24"/>
              </w:rPr>
            </w:pPr>
            <w:r>
              <w:rPr>
                <w:rFonts w:hint="eastAsia" w:ascii="宋体" w:hAnsi="宋体" w:cs="宋体"/>
                <w:szCs w:val="24"/>
              </w:rPr>
              <w:t xml:space="preserve">明细报价表</w:t>
            </w:r>
            <w:r/>
          </w:p>
        </w:tc>
        <w:tc>
          <w:tcPr>
            <w:tcW w:w="5511" w:type="dxa"/>
            <w:vAlign w:val="center"/>
            <w:textDirection w:val="lrTb"/>
            <w:noWrap w:val="false"/>
          </w:tcPr>
          <w:p>
            <w:pPr>
              <w:jc w:val="center"/>
              <w:rPr>
                <w:rFonts w:ascii="宋体" w:hAnsi="宋体" w:cs="宋体"/>
                <w:szCs w:val="24"/>
              </w:rPr>
            </w:pPr>
            <w:r>
              <w:rPr>
                <w:rFonts w:hint="eastAsia" w:ascii="宋体" w:hAnsi="宋体" w:cs="宋体"/>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5</w:t>
            </w:r>
            <w:r/>
          </w:p>
        </w:tc>
        <w:tc>
          <w:tcPr>
            <w:tcW w:w="3239" w:type="dxa"/>
            <w:vAlign w:val="center"/>
            <w:textDirection w:val="lrTb"/>
            <w:noWrap w:val="false"/>
          </w:tcPr>
          <w:p>
            <w:pPr>
              <w:jc w:val="center"/>
              <w:rPr>
                <w:rFonts w:ascii="宋体" w:hAnsi="宋体" w:cs="宋体"/>
                <w:szCs w:val="24"/>
              </w:rPr>
            </w:pPr>
            <w:r>
              <w:rPr>
                <w:rFonts w:hint="eastAsia" w:ascii="宋体" w:hAnsi="宋体" w:cs="宋体"/>
                <w:szCs w:val="24"/>
              </w:rPr>
              <w:t xml:space="preserve">项目人员配置表</w:t>
            </w:r>
            <w:r/>
          </w:p>
        </w:tc>
        <w:tc>
          <w:tcPr>
            <w:tcW w:w="5511" w:type="dxa"/>
            <w:vAlign w:val="center"/>
            <w:textDirection w:val="lrTb"/>
            <w:noWrap w:val="false"/>
          </w:tcPr>
          <w:p>
            <w:pPr>
              <w:jc w:val="center"/>
              <w:rPr>
                <w:rFonts w:ascii="宋体" w:hAnsi="宋体" w:cs="宋体"/>
                <w:szCs w:val="24"/>
              </w:rPr>
            </w:pPr>
            <w:r>
              <w:rPr>
                <w:rFonts w:hint="eastAsia" w:ascii="宋体" w:hAnsi="宋体" w:cs="宋体"/>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6</w:t>
            </w:r>
            <w:r/>
          </w:p>
        </w:tc>
        <w:tc>
          <w:tcPr>
            <w:tcW w:w="323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服务偏离表</w:t>
            </w:r>
            <w:r/>
          </w:p>
        </w:tc>
        <w:tc>
          <w:tcPr>
            <w:tcW w:w="5511" w:type="dxa"/>
            <w:vAlign w:val="center"/>
            <w:textDirection w:val="lrTb"/>
            <w:noWrap w:val="false"/>
          </w:tcPr>
          <w:p>
            <w:pPr>
              <w:jc w:val="center"/>
              <w:rPr>
                <w:rFonts w:ascii="宋体" w:hAnsi="宋体" w:cs="宋体"/>
                <w:szCs w:val="24"/>
              </w:rPr>
            </w:pPr>
            <w:r>
              <w:rPr>
                <w:rFonts w:hint="eastAsia" w:ascii="宋体" w:hAnsi="宋体" w:cs="宋体"/>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7</w:t>
            </w:r>
            <w:r/>
          </w:p>
        </w:tc>
        <w:tc>
          <w:tcPr>
            <w:tcW w:w="323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服务保障承诺书</w:t>
            </w:r>
            <w:r/>
          </w:p>
        </w:tc>
        <w:tc>
          <w:tcPr>
            <w:tcW w:w="5511" w:type="dxa"/>
            <w:vAlign w:val="center"/>
            <w:textDirection w:val="lrTb"/>
            <w:noWrap w:val="false"/>
          </w:tcPr>
          <w:p>
            <w:pPr>
              <w:jc w:val="center"/>
              <w:rPr>
                <w:rFonts w:ascii="宋体" w:hAnsi="宋体" w:cs="宋体"/>
                <w:szCs w:val="24"/>
              </w:rPr>
            </w:pPr>
            <w:r>
              <w:rPr>
                <w:rFonts w:hint="eastAsia" w:ascii="宋体" w:hAnsi="宋体" w:cs="宋体"/>
                <w:szCs w:val="24"/>
              </w:rPr>
              <w:t xml:space="preserve">按招标文件填写 ，格式见附件</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8</w:t>
            </w:r>
            <w:r/>
          </w:p>
        </w:tc>
        <w:tc>
          <w:tcPr>
            <w:tcW w:w="3239"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关于符合本国产品标准的声明函</w:t>
            </w:r>
            <w:r/>
          </w:p>
        </w:tc>
        <w:tc>
          <w:tcPr>
            <w:tcW w:w="5511" w:type="dxa"/>
            <w:vAlign w:val="center"/>
            <w:textDirection w:val="lrTb"/>
            <w:noWrap w:val="false"/>
          </w:tcPr>
          <w:p>
            <w:pPr>
              <w:jc w:val="center"/>
              <w:rPr>
                <w:rFonts w:ascii="宋体" w:hAnsi="宋体" w:cs="宋体"/>
                <w:szCs w:val="24"/>
              </w:rPr>
            </w:pPr>
            <w:r>
              <w:rPr>
                <w:rFonts w:hint="eastAsia" w:ascii="宋体" w:hAnsi="宋体" w:eastAsia="宋体" w:cs="Arial"/>
                <w:b/>
                <w:bCs/>
                <w:color w:val="auto"/>
                <w:sz w:val="24"/>
                <w:szCs w:val="24"/>
                <w:highlight w:val="none"/>
                <w:lang w:val="en-US" w:eastAsia="zh-CN" w:bidi="ar-SA"/>
              </w:rPr>
              <w:t xml:space="preserve">本项目为宛山湖水环境改善工程及望虞河西控工程闸站运行及维修养护服务，投标文件模版中关于符合本国产品标准的声明函不做要求，可不用填写具体内容，直接签章上传。</w:t>
            </w:r>
            <w:r/>
          </w:p>
        </w:tc>
      </w:tr>
      <w:tr>
        <w:trPr>
          <w:jc w:val="center"/>
          <w:trHeight w:val="408"/>
        </w:trPr>
        <w:tc>
          <w:tcPr>
            <w:tcW w:w="683" w:type="dxa"/>
            <w:vAlign w:val="center"/>
            <w:textDirection w:val="lrTb"/>
            <w:noWrap w:val="false"/>
          </w:tcPr>
          <w:p>
            <w:pPr>
              <w:jc w:val="center"/>
              <w:rPr>
                <w:rFonts w:ascii="宋体" w:hAnsi="宋体" w:cs="宋体"/>
                <w:szCs w:val="24"/>
              </w:rPr>
            </w:pPr>
            <w:r>
              <w:rPr>
                <w:rFonts w:hint="eastAsia" w:ascii="宋体" w:hAnsi="宋体" w:cs="宋体"/>
                <w:szCs w:val="24"/>
              </w:rPr>
              <w:t xml:space="preserve">9</w:t>
            </w:r>
            <w:r/>
          </w:p>
        </w:tc>
        <w:tc>
          <w:tcPr>
            <w:shd w:val="clear" w:color="auto" w:fill="auto"/>
            <w:tcW w:w="3239" w:type="dxa"/>
            <w:vAlign w:val="center"/>
            <w:textDirection w:val="lrTb"/>
            <w:noWrap w:val="false"/>
          </w:tcPr>
          <w:p>
            <w:pPr>
              <w:jc w:val="center"/>
              <w:rPr>
                <w:rFonts w:ascii="宋体" w:hAnsi="宋体" w:eastAsia="宋体" w:cs="宋体"/>
                <w:sz w:val="21"/>
                <w:szCs w:val="24"/>
                <w:lang w:val="en-US" w:eastAsia="zh-CN" w:bidi="ar-SA"/>
              </w:rPr>
            </w:pPr>
            <w:r>
              <w:rPr>
                <w:rFonts w:hint="eastAsia" w:ascii="宋体" w:hAnsi="宋体" w:cs="宋体"/>
                <w:szCs w:val="24"/>
              </w:rPr>
              <w:t xml:space="preserve">满足采购需求</w:t>
            </w:r>
            <w:r/>
          </w:p>
        </w:tc>
        <w:tc>
          <w:tcPr>
            <w:shd w:val="clear" w:color="auto" w:fill="auto"/>
            <w:tcW w:w="5511" w:type="dxa"/>
            <w:vAlign w:val="center"/>
            <w:textDirection w:val="lrTb"/>
            <w:noWrap w:val="false"/>
          </w:tcPr>
          <w:p>
            <w:pPr>
              <w:jc w:val="center"/>
              <w:rPr>
                <w:rFonts w:ascii="宋体" w:hAnsi="宋体" w:eastAsia="宋体" w:cs="宋体"/>
                <w:sz w:val="21"/>
                <w:szCs w:val="24"/>
                <w:lang w:val="en-US" w:eastAsia="zh-CN" w:bidi="ar-SA"/>
              </w:rPr>
            </w:pPr>
            <w:r>
              <w:rPr>
                <w:rFonts w:hint="eastAsia" w:ascii="宋体" w:hAnsi="宋体" w:cs="宋体"/>
                <w:szCs w:val="24"/>
              </w:rPr>
              <w:t xml:space="preserve">满足招标文件第三章采购需求和技术有关要求，提供相关证明材料。</w:t>
            </w:r>
            <w:r/>
          </w:p>
        </w:tc>
      </w:tr>
      <w:tr>
        <w:trPr>
          <w:jc w:val="center"/>
          <w:trHeight w:val="408"/>
        </w:trPr>
        <w:tc>
          <w:tcPr>
            <w:tcW w:w="683" w:type="dxa"/>
            <w:vAlign w:val="center"/>
            <w:textDirection w:val="lrTb"/>
            <w:noWrap w:val="false"/>
          </w:tcPr>
          <w:p>
            <w:pPr>
              <w:jc w:val="center"/>
              <w:rPr>
                <w:rFonts w:hint="eastAsia" w:ascii="宋体" w:hAnsi="宋体" w:cs="宋体"/>
                <w:szCs w:val="24"/>
              </w:rPr>
            </w:pPr>
            <w:r>
              <w:rPr>
                <w:rFonts w:hint="eastAsia" w:ascii="宋体" w:hAnsi="宋体" w:cs="宋体"/>
                <w:szCs w:val="24"/>
              </w:rPr>
              <w:t xml:space="preserve">10</w:t>
            </w:r>
            <w:r/>
          </w:p>
        </w:tc>
        <w:tc>
          <w:tcPr>
            <w:shd w:val="clear" w:color="auto" w:fill="auto"/>
            <w:tcW w:w="3239" w:type="dxa"/>
            <w:vAlign w:val="center"/>
            <w:textDirection w:val="lrTb"/>
            <w:noWrap w:val="false"/>
          </w:tcPr>
          <w:p>
            <w:pPr>
              <w:jc w:val="center"/>
              <w:rPr>
                <w:rFonts w:hint="eastAsia" w:ascii="宋体" w:hAnsi="宋体" w:eastAsia="宋体" w:cs="宋体"/>
                <w:sz w:val="21"/>
                <w:szCs w:val="24"/>
                <w:lang w:val="en-US" w:eastAsia="zh-CN" w:bidi="ar-SA"/>
              </w:rPr>
            </w:pPr>
            <w:r>
              <w:rPr>
                <w:rFonts w:hint="eastAsia" w:ascii="宋体" w:hAnsi="宋体" w:cs="宋体"/>
                <w:szCs w:val="24"/>
              </w:rPr>
              <w:t xml:space="preserve">投标文件内容</w:t>
            </w:r>
            <w:r/>
          </w:p>
        </w:tc>
        <w:tc>
          <w:tcPr>
            <w:shd w:val="clear" w:color="auto" w:fill="auto"/>
            <w:tcW w:w="5511" w:type="dxa"/>
            <w:vAlign w:val="center"/>
            <w:textDirection w:val="lrTb"/>
            <w:noWrap w:val="false"/>
          </w:tcPr>
          <w:p>
            <w:pPr>
              <w:jc w:val="center"/>
              <w:rPr>
                <w:rFonts w:hint="eastAsia" w:ascii="宋体" w:hAnsi="宋体" w:eastAsia="宋体" w:cs="宋体"/>
                <w:sz w:val="21"/>
                <w:szCs w:val="24"/>
                <w:lang w:val="en-US" w:eastAsia="zh-CN" w:bidi="ar-SA"/>
              </w:rPr>
            </w:pPr>
            <w:r>
              <w:rPr>
                <w:rFonts w:hint="eastAsia" w:ascii="宋体" w:hAnsi="宋体" w:cs="宋体"/>
                <w:szCs w:val="24"/>
              </w:rPr>
              <w:t xml:space="preserve">不存在供应商须知第八条中的情形</w:t>
            </w:r>
            <w:r/>
          </w:p>
        </w:tc>
      </w:tr>
    </w:tbl>
    <w:p>
      <w:pPr>
        <w:pStyle w:val="1193"/>
        <w:ind w:firstLine="0"/>
      </w:pPr>
      <w:r/>
      <w:r/>
    </w:p>
    <w:p>
      <w:pPr>
        <w:numPr>
          <w:ilvl w:val="0"/>
          <w:numId w:val="10"/>
        </w:num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澄清有关问题。对投标文件中含义不明确、同类问题表述不一致或者有明显文字和计算错误的内容，</w:t>
      </w:r>
      <w:r>
        <w:rPr>
          <w:rFonts w:hint="eastAsia" w:ascii="宋体" w:hAnsi="宋体"/>
          <w:bCs/>
          <w:color w:val="000000"/>
          <w:sz w:val="24"/>
          <w:szCs w:val="24"/>
        </w:rPr>
        <w:t xml:space="preserve">评标委员会可以通过</w:t>
      </w:r>
      <w:r>
        <w:rPr>
          <w:rFonts w:hint="eastAsia" w:ascii="宋体" w:hAnsi="宋体"/>
          <w:color w:val="000000"/>
          <w:sz w:val="24"/>
          <w:szCs w:val="24"/>
        </w:rPr>
        <w:t xml:space="preserve">江苏省政府采购（苏采云）平台</w:t>
      </w:r>
      <w:r>
        <w:rPr>
          <w:rFonts w:hint="eastAsia" w:ascii="宋体" w:hAnsi="宋体"/>
          <w:bCs/>
          <w:color w:val="000000"/>
          <w:sz w:val="24"/>
          <w:szCs w:val="24"/>
        </w:rPr>
        <w:t xml:space="preserve">发起询标，要求投标人作出必要的澄清、说明或者纠正。投标人的澄清、说明或者补正应当通过</w:t>
      </w:r>
      <w:r>
        <w:rPr>
          <w:rFonts w:hint="eastAsia" w:ascii="宋体" w:hAnsi="宋体"/>
          <w:color w:val="000000"/>
          <w:sz w:val="24"/>
          <w:szCs w:val="24"/>
        </w:rPr>
        <w:t xml:space="preserve">江苏省政府采购（苏采云）平台</w:t>
      </w:r>
      <w:r>
        <w:rPr>
          <w:rFonts w:hint="eastAsia" w:ascii="宋体" w:hAnsi="宋体"/>
          <w:bCs/>
          <w:color w:val="000000"/>
          <w:sz w:val="24"/>
          <w:szCs w:val="24"/>
        </w:rPr>
        <w:t xml:space="preserve">，由其授权的代表应答并加盖电子公章，且不得超出投标文件的范围或者改变投标文件的实质性内容。</w:t>
      </w:r>
      <w:r/>
    </w:p>
    <w:p>
      <w:pPr>
        <w:ind w:firstLine="482"/>
        <w:tabs>
          <w:tab w:val="left" w:pos="1365" w:leader="none"/>
        </w:tabs>
        <w:rPr>
          <w:rFonts w:ascii="宋体" w:hAnsi="宋体"/>
          <w:b/>
          <w:sz w:val="24"/>
        </w:rPr>
      </w:pPr>
      <w:r>
        <w:rPr>
          <w:rFonts w:hint="eastAsia" w:ascii="宋体" w:hAnsi="宋体"/>
          <w:b/>
          <w:sz w:val="24"/>
        </w:rPr>
        <w:t xml:space="preserve">（3）启动</w:t>
      </w:r>
      <w:r>
        <w:rPr>
          <w:rFonts w:ascii="宋体" w:hAnsi="宋体"/>
          <w:b/>
          <w:sz w:val="24"/>
        </w:rPr>
        <w:t xml:space="preserve">异常低价投标（响应）审查的情形和具体要求：</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异常低价投标（响应）审查的情形和具体要求（财库〔2026〕2号），包括：</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1）采购人应当在采购文件中明确，在政府采购评审中出现下列情形之一的，评审委员会应当启动异常低价投标（响应）审查程序：</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①投标（响应）报价低于全部通过符合性审查供应商投标（响应）报价平均值50%的，即投标（响应）报价〈全部通过符合性审查供应商投标（响应）报价平均值×50%；</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②投标（响应）报价低于通过符合性审查的次低报价供应商投标（响应）报价50%的，即投标（响应）报价〈通过符合性审查的次低报价供应商投标（响应）报价×50%；</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③投标（响应）报价低于采购项目最高限价45%的，即投标（响应）报价〈采购项目最高限价×45%；</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④评审委员会基于专业判断，认为供应商报价过低，有可能影响产品质量或者不能诚信履约的其他情形。</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采购人可以结合具体项目实际情况，提高上述第1项至第3项中启动异常低价投标（响应）审查的数值标准，但是最高不得超过65%。</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相关法律法规对供应商报价有规定的，从其规定。</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tabs>
          <w:tab w:val="left" w:pos="945" w:leader="none"/>
        </w:tabs>
        <w:rPr>
          <w:rFonts w:ascii="宋体" w:hAnsi="宋体" w:cs="宋体"/>
          <w:b/>
          <w:sz w:val="24"/>
        </w:rPr>
        <w:outlineLvl w:val="0"/>
      </w:pPr>
      <w:r>
        <w:rPr>
          <w:rFonts w:hint="eastAsia" w:ascii="宋体" w:hAnsi="宋体" w:cs="宋体"/>
          <w:b/>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2"/>
        <w:tabs>
          <w:tab w:val="left" w:pos="1365" w:leader="none"/>
        </w:tabs>
      </w:pPr>
      <w:r>
        <w:rPr>
          <w:rFonts w:hint="eastAsia" w:ascii="宋体" w:hAnsi="宋体" w:cs="宋体"/>
          <w:b/>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比较与评价。评标委员会按招标文件中规定的评标方法和标准，对资格性检查和符合性检查合格的投标文件进行商务和技术评估，综合比较与评价。</w:t>
      </w:r>
      <w:r/>
    </w:p>
    <w:p>
      <w:pPr>
        <w:ind w:left="524"/>
        <w:tabs>
          <w:tab w:val="left" w:pos="525" w:leader="none"/>
          <w:tab w:val="left" w:pos="945" w:leader="none"/>
        </w:tabs>
        <w:rPr>
          <w:rFonts w:ascii="宋体"/>
          <w:bCs/>
          <w:color w:val="000000"/>
          <w:sz w:val="24"/>
          <w:szCs w:val="24"/>
        </w:rPr>
      </w:pPr>
      <w:r>
        <w:rPr>
          <w:rFonts w:hint="eastAsia" w:ascii="宋体" w:hAnsi="宋体"/>
          <w:bCs/>
          <w:color w:val="000000"/>
          <w:sz w:val="24"/>
          <w:szCs w:val="24"/>
        </w:rPr>
        <w:t xml:space="preserve">5. 评标方法</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投标人通过初审的，方可进入比较与评价程序。</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比较与评价采用综合评分法。</w:t>
      </w:r>
      <w:r>
        <w:rPr>
          <w:rFonts w:ascii="宋体" w:hAnsi="宋体"/>
          <w:bCs/>
          <w:color w:val="000000"/>
          <w:sz w:val="24"/>
          <w:szCs w:val="24"/>
        </w:rPr>
        <w:t xml:space="preserve"> </w:t>
      </w:r>
      <w:r/>
    </w:p>
    <w:p>
      <w:pPr>
        <w:ind w:firstLine="480"/>
        <w:tabs>
          <w:tab w:val="left" w:pos="525" w:leader="none"/>
          <w:tab w:val="left" w:pos="1050" w:leader="none"/>
        </w:tabs>
        <w:rPr>
          <w:rFonts w:ascii="宋体" w:hAnsi="宋体"/>
          <w:bCs/>
          <w:color w:val="000000"/>
          <w:sz w:val="24"/>
          <w:szCs w:val="24"/>
        </w:rPr>
      </w:pPr>
      <w:r>
        <w:rPr>
          <w:rFonts w:hint="eastAsia" w:ascii="宋体" w:hAnsi="宋体" w:cs="宋体"/>
          <w:bCs/>
          <w:color w:val="000000"/>
          <w:sz w:val="24"/>
          <w:szCs w:val="24"/>
        </w:rPr>
        <w:t xml:space="preserve">评标委员会遵循公平、公正、择优原则，独立按照评分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为中标候选人。</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6</w:t>
      </w:r>
      <w:r>
        <w:rPr>
          <w:rFonts w:ascii="宋体" w:hAnsi="宋体"/>
          <w:bCs/>
          <w:color w:val="000000"/>
          <w:sz w:val="24"/>
          <w:szCs w:val="24"/>
        </w:rPr>
        <w:t xml:space="preserve">．评标标准：</w:t>
      </w:r>
      <w:r>
        <w:rPr>
          <w:rFonts w:hint="eastAsia" w:ascii="宋体" w:hAnsi="宋体"/>
          <w:bCs/>
          <w:color w:val="000000"/>
          <w:sz w:val="24"/>
          <w:szCs w:val="24"/>
        </w:rPr>
        <w:t xml:space="preserve">详见附件。</w:t>
      </w:r>
      <w:r/>
    </w:p>
    <w:p>
      <w:pPr>
        <w:ind w:firstLine="480"/>
        <w:rPr>
          <w:rFonts w:eastAsia="黑体"/>
          <w:bCs/>
          <w:color w:val="000000"/>
          <w:sz w:val="24"/>
          <w:szCs w:val="24"/>
        </w:rPr>
      </w:pPr>
      <w:r>
        <w:rPr>
          <w:rFonts w:hint="eastAsia" w:eastAsia="黑体"/>
          <w:bCs/>
          <w:color w:val="000000"/>
          <w:sz w:val="24"/>
          <w:szCs w:val="24"/>
        </w:rPr>
        <w:t xml:space="preserve">（十）</w:t>
      </w:r>
      <w:r>
        <w:rPr>
          <w:rFonts w:eastAsia="黑体"/>
          <w:bCs/>
          <w:color w:val="000000"/>
          <w:sz w:val="24"/>
          <w:szCs w:val="24"/>
        </w:rPr>
        <w:t xml:space="preserve">定标：</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1．评标委员会根据招标文件规定的评标方法和评标标准进行评审，按得分由高到低的原则确定中标供应商，得分且投标报价相同的，由采购人或采购人委托评标委员会采取随机抽取方式确定中标人。江苏建圆建方工程管理咨询有限公司将在江苏政府采购网上发布中标公告。江苏建圆建方工程管理咨询有限公司和评标委员会对未中标原因不作解释。如有质疑，应在法定质疑期限内，即中标公告期限届满之日起</w:t>
      </w:r>
      <w:r>
        <w:rPr>
          <w:rFonts w:ascii="宋体" w:hAnsi="宋体"/>
          <w:bCs/>
          <w:color w:val="000000"/>
          <w:sz w:val="24"/>
          <w:szCs w:val="24"/>
        </w:rPr>
        <w:t xml:space="preserve">7</w:t>
      </w:r>
      <w:r>
        <w:rPr>
          <w:rFonts w:hint="eastAsia" w:ascii="宋体" w:hAnsi="宋体"/>
          <w:bCs/>
          <w:color w:val="000000"/>
          <w:sz w:val="24"/>
          <w:szCs w:val="24"/>
        </w:rPr>
        <w:t xml:space="preserve">个工作日内，以书面形式（原件）送达江苏建圆建方工程管理咨询有限公司，并且</w:t>
      </w:r>
      <w:r>
        <w:rPr>
          <w:rFonts w:ascii="宋体" w:hAnsi="宋体"/>
          <w:bCs/>
          <w:color w:val="000000"/>
          <w:sz w:val="24"/>
          <w:szCs w:val="24"/>
        </w:rPr>
        <w:t xml:space="preserve">针对同一采购程序环节的质疑</w:t>
      </w:r>
      <w:r>
        <w:rPr>
          <w:rFonts w:hint="eastAsia" w:ascii="宋体" w:hAnsi="宋体"/>
          <w:bCs/>
          <w:color w:val="000000"/>
          <w:sz w:val="24"/>
          <w:szCs w:val="24"/>
        </w:rPr>
        <w:t xml:space="preserve">，须</w:t>
      </w:r>
      <w:r>
        <w:rPr>
          <w:rFonts w:ascii="宋体" w:hAnsi="宋体"/>
          <w:bCs/>
          <w:color w:val="000000"/>
          <w:sz w:val="24"/>
          <w:szCs w:val="24"/>
        </w:rPr>
        <w:t xml:space="preserve">在法定质疑期内一次性提出</w:t>
      </w:r>
      <w:r>
        <w:rPr>
          <w:rFonts w:hint="eastAsia" w:ascii="宋体" w:hAnsi="宋体"/>
          <w:bCs/>
          <w:color w:val="000000"/>
          <w:sz w:val="24"/>
          <w:szCs w:val="24"/>
        </w:rPr>
        <w:t xml:space="preserve">。质疑函应当列明具体的质疑事项及事实根据（格式详见中国政府采购网《</w:t>
      </w:r>
      <w:r>
        <w:fldChar w:fldCharType="begin"/>
      </w:r>
      <w:r>
        <w:instrText xml:space="preserve"> HYPERLINK "http://download.ccgp.gov.cn/2018/zhiyihanfanben.zip" \t "_blank" </w:instrText>
      </w:r>
      <w:r>
        <w:fldChar w:fldCharType="separate"/>
      </w:r>
      <w:r>
        <w:rPr>
          <w:rFonts w:hint="eastAsia" w:ascii="宋体" w:hAnsi="宋体"/>
          <w:bCs/>
          <w:color w:val="000000"/>
          <w:sz w:val="24"/>
          <w:szCs w:val="24"/>
        </w:rPr>
        <w:t xml:space="preserve">政府采购供应商质疑</w:t>
      </w:r>
      <w:bookmarkStart w:id="3" w:name="_Hlt50664451"/>
      <w:r/>
      <w:bookmarkStart w:id="4" w:name="_Hlt50664450"/>
      <w:r>
        <w:rPr>
          <w:rFonts w:hint="eastAsia" w:ascii="宋体" w:hAnsi="宋体"/>
          <w:bCs/>
          <w:color w:val="000000"/>
          <w:sz w:val="24"/>
          <w:szCs w:val="24"/>
        </w:rPr>
        <w:t xml:space="preserve">函</w:t>
      </w:r>
      <w:bookmarkEnd w:id="3"/>
      <w:r/>
      <w:bookmarkEnd w:id="4"/>
      <w:r>
        <w:rPr>
          <w:rFonts w:hint="eastAsia" w:ascii="宋体" w:hAnsi="宋体"/>
          <w:bCs/>
          <w:color w:val="000000"/>
          <w:sz w:val="24"/>
          <w:szCs w:val="24"/>
        </w:rPr>
        <w:t xml:space="preserve">范本</w:t>
      </w:r>
      <w:r>
        <w:rPr>
          <w:rFonts w:hint="eastAsia" w:ascii="宋体" w:hAnsi="宋体"/>
          <w:bCs/>
          <w:color w:val="000000"/>
          <w:sz w:val="24"/>
          <w:szCs w:val="24"/>
        </w:rPr>
        <w:fldChar w:fldCharType="end"/>
      </w:r>
      <w:r>
        <w:rPr>
          <w:rFonts w:hint="eastAsia" w:ascii="宋体" w:hAnsi="宋体"/>
          <w:bCs/>
          <w:color w:val="000000"/>
          <w:sz w:val="24"/>
          <w:szCs w:val="24"/>
        </w:rPr>
        <w:t xml:space="preserve">》），认为自己合法权益</w:t>
      </w:r>
      <w:r>
        <w:rPr>
          <w:rFonts w:ascii="宋体" w:hAnsi="宋体"/>
          <w:bCs/>
          <w:color w:val="000000"/>
          <w:sz w:val="24"/>
          <w:szCs w:val="24"/>
        </w:rPr>
        <w:t xml:space="preserve">受到损害的</w:t>
      </w:r>
      <w:r>
        <w:rPr>
          <w:rFonts w:hint="eastAsia" w:ascii="宋体" w:hAnsi="宋体"/>
          <w:bCs/>
          <w:color w:val="000000"/>
          <w:sz w:val="24"/>
          <w:szCs w:val="24"/>
        </w:rPr>
        <w:t xml:space="preserve">相关证据材料以及质疑供应商的名称、地</w:t>
      </w:r>
      <w:r>
        <w:rPr>
          <w:rFonts w:hint="eastAsia" w:ascii="宋体" w:hAnsi="宋体"/>
          <w:bCs/>
          <w:color w:val="000000"/>
          <w:sz w:val="24"/>
          <w:szCs w:val="24"/>
        </w:rPr>
        <w:t xml:space="preserve">址、邮编、联系人、联系电话、日期，同时该质疑函应由投标人法定代表人签字并加盖单位公章（原件）。江苏建圆建方工程管理咨询有限公司将在收到符合上述要求的书面质疑后七个工作日内，对质疑内容作出答复。投标人在法定质疑期限外送达的质疑函或法定质疑期限内送达的质疑函不符合上述要求的均为无效质疑，江苏建圆建方工程管理咨询有限公司对无效质疑不予受理。如质疑查无实据或投标人捏造事实，提供虚假材料进行恶意举报，不配合或采用不正当手段干扰政府采购质疑的，将记入投标人在江苏省和无锡市的政府采购“供应商诚信记录”，并按相关规定处理。</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2．在发布中标公告的同时，江苏建圆建方工程管理咨询有限公司将向中标供应商发出中标通知书。</w:t>
      </w:r>
      <w:r/>
    </w:p>
    <w:p>
      <w:pPr>
        <w:ind w:firstLine="480"/>
        <w:tabs>
          <w:tab w:val="left" w:pos="1155" w:leader="none"/>
        </w:tabs>
        <w:rPr>
          <w:rFonts w:ascii="宋体" w:hAnsi="宋体"/>
          <w:bCs/>
          <w:color w:val="000000"/>
          <w:sz w:val="24"/>
          <w:szCs w:val="24"/>
        </w:rPr>
      </w:pPr>
      <w:r>
        <w:rPr>
          <w:rFonts w:hint="eastAsia" w:ascii="宋体" w:hAnsi="宋体"/>
          <w:bCs/>
          <w:color w:val="000000"/>
          <w:sz w:val="24"/>
          <w:szCs w:val="24"/>
        </w:rPr>
        <w:t xml:space="preserve">3．投标供应商电子投标文件将作为电子档案保存</w:t>
      </w:r>
      <w:r>
        <w:rPr>
          <w:bCs/>
          <w:color w:val="000000"/>
          <w:sz w:val="24"/>
          <w:szCs w:val="24"/>
        </w:rPr>
        <w:t xml:space="preserve">。</w:t>
      </w:r>
      <w:r/>
    </w:p>
    <w:p>
      <w:pPr>
        <w:ind w:firstLine="480"/>
        <w:rPr>
          <w:rFonts w:eastAsia="黑体"/>
          <w:bCs/>
          <w:color w:val="000000"/>
          <w:sz w:val="24"/>
          <w:szCs w:val="24"/>
        </w:rPr>
      </w:pPr>
      <w:r>
        <w:rPr>
          <w:rFonts w:hint="eastAsia" w:eastAsia="黑体"/>
          <w:bCs/>
          <w:color w:val="000000"/>
          <w:sz w:val="24"/>
          <w:szCs w:val="24"/>
        </w:rPr>
        <w:t xml:space="preserve">（</w:t>
      </w:r>
      <w:r>
        <w:rPr>
          <w:rFonts w:eastAsia="黑体"/>
          <w:bCs/>
          <w:color w:val="000000"/>
          <w:sz w:val="24"/>
          <w:szCs w:val="24"/>
        </w:rPr>
        <w:t xml:space="preserve">十</w:t>
      </w:r>
      <w:r>
        <w:rPr>
          <w:rFonts w:hint="eastAsia" w:eastAsia="黑体"/>
          <w:bCs/>
          <w:color w:val="000000"/>
          <w:sz w:val="24"/>
          <w:szCs w:val="24"/>
        </w:rPr>
        <w:t xml:space="preserve">一）废标的确认</w:t>
      </w:r>
      <w:r>
        <w:rPr>
          <w:rFonts w:eastAsia="黑体"/>
          <w:bCs/>
          <w:color w:val="000000"/>
          <w:sz w:val="24"/>
          <w:szCs w:val="24"/>
        </w:rPr>
        <w:t xml:space="preserve">：</w:t>
      </w:r>
      <w:r/>
    </w:p>
    <w:p>
      <w:pPr>
        <w:ind w:firstLine="480"/>
        <w:rPr>
          <w:rFonts w:ascii="宋体" w:hAnsi="宋体" w:cs="宋体"/>
          <w:bCs/>
          <w:color w:val="000000"/>
          <w:sz w:val="24"/>
          <w:szCs w:val="24"/>
        </w:rPr>
      </w:pPr>
      <w:r>
        <w:rPr>
          <w:rFonts w:hint="eastAsia" w:ascii="宋体" w:hAnsi="宋体" w:cs="宋体"/>
          <w:bCs/>
          <w:color w:val="000000"/>
          <w:sz w:val="24"/>
          <w:szCs w:val="24"/>
        </w:rPr>
        <w:t xml:space="preserve">在招标采购中，出现下列情况之一的，应予废标：</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1．符合专业条件的投标人或者对招标文件作出实质性响应的投标人不足三家；</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2．出现影响采购公正的违法、违规行为；</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3．投标人的报价均超过采购预算，采购人不能支付的；</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4．因重大变故，采购任务取消。</w:t>
      </w:r>
      <w:r/>
    </w:p>
    <w:p>
      <w:pPr>
        <w:ind w:firstLine="480"/>
        <w:rPr>
          <w:rFonts w:eastAsia="黑体"/>
          <w:bCs/>
          <w:color w:val="000000"/>
          <w:sz w:val="24"/>
          <w:szCs w:val="24"/>
        </w:rPr>
      </w:pPr>
      <w:r>
        <w:rPr>
          <w:rFonts w:hint="eastAsia" w:eastAsia="黑体"/>
          <w:bCs/>
          <w:color w:val="000000"/>
          <w:sz w:val="24"/>
          <w:szCs w:val="24"/>
        </w:rPr>
        <w:t xml:space="preserve">（十二）中标无效的确认：</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．提供虚假材料谋取中标的；</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．采取不正当手段诋毁、排挤其他投标人的；</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．与招标采购人、其他投标人恶意串通的；</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4</w:t>
      </w:r>
      <w:r>
        <w:rPr>
          <w:rFonts w:hint="eastAsia" w:ascii="宋体" w:hAnsi="宋体"/>
          <w:bCs/>
          <w:color w:val="000000"/>
          <w:sz w:val="24"/>
          <w:szCs w:val="24"/>
        </w:rPr>
        <w:t xml:space="preserve">．向招标采购人行贿或者提供其他不正当利益的；</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5</w:t>
      </w:r>
      <w:r>
        <w:rPr>
          <w:rFonts w:hint="eastAsia" w:ascii="宋体" w:hAnsi="宋体"/>
          <w:bCs/>
          <w:color w:val="000000"/>
          <w:sz w:val="24"/>
          <w:szCs w:val="24"/>
        </w:rPr>
        <w:t xml:space="preserve">．在招标过程中与招标采购人进行协商谈判、不按照招标文件和中标供应商的投标文件订立合同，或者与采购人另行订立背离合同实质性内容的协议的；</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6．拒绝有关部门监督检查或者提供虚假情况的。</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投标人有上述</w:t>
      </w:r>
      <w:r>
        <w:rPr>
          <w:rFonts w:ascii="宋体" w:hAnsi="宋体"/>
          <w:bCs/>
          <w:color w:val="000000"/>
          <w:sz w:val="24"/>
          <w:szCs w:val="24"/>
        </w:rPr>
        <w:t xml:space="preserve">1</w:t>
      </w:r>
      <w:r>
        <w:rPr>
          <w:rFonts w:hint="eastAsia" w:ascii="宋体" w:hAnsi="宋体"/>
          <w:bCs/>
          <w:color w:val="000000"/>
          <w:sz w:val="24"/>
          <w:szCs w:val="24"/>
        </w:rPr>
        <w:t xml:space="preserve">．至5．项情形之一的，中标无效。有上述</w:t>
      </w:r>
      <w:r>
        <w:rPr>
          <w:rFonts w:ascii="宋体" w:hAnsi="宋体"/>
          <w:bCs/>
          <w:color w:val="000000"/>
          <w:sz w:val="24"/>
          <w:szCs w:val="24"/>
        </w:rPr>
        <w:t xml:space="preserve">1</w:t>
      </w:r>
      <w:r>
        <w:rPr>
          <w:rFonts w:hint="eastAsia" w:ascii="宋体" w:hAnsi="宋体"/>
          <w:bCs/>
          <w:color w:val="000000"/>
          <w:sz w:val="24"/>
          <w:szCs w:val="24"/>
        </w:rPr>
        <w:t xml:space="preserve">．至6．项情形之一的，处以政府采购项目中标金额千分之五以上千分之十以下的罚款，由财政部门将其列入不良行为记录名单，在一至三年内禁止参加政府采购活动，并予以公告，有违法所得的，并处没收违法所得，情节严重的，由工商行政管理机构吊销营业执照；构成犯罪的，依法追究刑事责任。</w:t>
      </w:r>
      <w:r/>
    </w:p>
    <w:p>
      <w:pPr>
        <w:ind w:firstLine="480"/>
        <w:rPr>
          <w:rFonts w:eastAsia="黑体"/>
          <w:bCs/>
          <w:color w:val="000000"/>
          <w:sz w:val="24"/>
          <w:szCs w:val="24"/>
        </w:rPr>
        <w:outlineLvl w:val="0"/>
      </w:pPr>
      <w:r>
        <w:rPr>
          <w:rFonts w:hint="eastAsia" w:eastAsia="黑体"/>
          <w:bCs/>
          <w:color w:val="000000"/>
          <w:sz w:val="24"/>
          <w:szCs w:val="24"/>
        </w:rPr>
        <w:t xml:space="preserve">（十三）</w:t>
      </w:r>
      <w:r>
        <w:rPr>
          <w:rFonts w:eastAsia="黑体"/>
          <w:bCs/>
          <w:color w:val="000000"/>
          <w:sz w:val="24"/>
          <w:szCs w:val="24"/>
        </w:rPr>
        <w:t xml:space="preserve">签订、履行合同：</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合同报江苏建圆建方工程管理咨询有限公司备案。</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2．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ind w:firstLine="480"/>
        <w:tabs>
          <w:tab w:val="left" w:pos="525" w:leader="none"/>
          <w:tab w:val="left" w:pos="1050" w:leader="none"/>
        </w:tabs>
        <w:rPr>
          <w:rFonts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w:t>
      </w:r>
      <w:r>
        <w:rPr>
          <w:rFonts w:ascii="宋体" w:hAnsi="宋体"/>
          <w:bCs/>
          <w:color w:val="000000"/>
          <w:sz w:val="24"/>
          <w:szCs w:val="24"/>
        </w:rPr>
        <w:t xml:space="preserve">中标供应商非因不可抗力未履行招、投标文件和合同规定的义务，一经查实，</w:t>
      </w:r>
      <w:r>
        <w:rPr>
          <w:rFonts w:hint="eastAsia" w:ascii="宋体" w:hAnsi="宋体"/>
          <w:bCs/>
          <w:color w:val="000000"/>
          <w:sz w:val="24"/>
          <w:szCs w:val="24"/>
        </w:rPr>
        <w:t xml:space="preserve">江苏建圆建方工程管理咨询有限公司</w:t>
      </w:r>
      <w:r>
        <w:rPr>
          <w:rFonts w:ascii="宋体" w:hAnsi="宋体"/>
          <w:bCs/>
          <w:color w:val="000000"/>
          <w:sz w:val="24"/>
          <w:szCs w:val="24"/>
        </w:rPr>
        <w:t xml:space="preserve">将根据具体情况提请政府采购管理部门作出相应处理。</w:t>
      </w:r>
      <w:r/>
    </w:p>
    <w:p>
      <w:pPr>
        <w:ind w:firstLine="480"/>
        <w:rPr>
          <w:rFonts w:eastAsia="黑体"/>
          <w:bCs/>
          <w:color w:val="000000"/>
          <w:sz w:val="24"/>
          <w:szCs w:val="24"/>
        </w:rPr>
        <w:outlineLvl w:val="0"/>
      </w:pPr>
      <w:r>
        <w:rPr>
          <w:rFonts w:hint="eastAsia" w:eastAsia="黑体"/>
          <w:bCs/>
          <w:color w:val="000000"/>
          <w:sz w:val="24"/>
          <w:szCs w:val="24"/>
        </w:rPr>
        <w:t xml:space="preserve"> （十四）注意事项：</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中标供应商有下列情形之一的，情节严重的，由财政部门将其列入不良行为记录名单，在一至三年内禁止参加政府采购活动，并予以通报：</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（1）中标后无正当理由不与采购人签订合同的；</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（2）将中标项目转让给他人，或者在投标文件中未说明，且未经过采购人同意，将中标项目分包给他人的；</w:t>
      </w:r>
      <w:r/>
    </w:p>
    <w:p>
      <w:pPr>
        <w:ind w:firstLine="480"/>
        <w:tabs>
          <w:tab w:val="left" w:pos="525" w:leader="none"/>
          <w:tab w:val="left" w:pos="1050" w:leader="none"/>
        </w:tabs>
        <w:rPr>
          <w:rFonts w:ascii="宋体" w:hAnsi="宋体"/>
          <w:bCs/>
          <w:color w:val="000000"/>
          <w:sz w:val="24"/>
          <w:szCs w:val="24"/>
        </w:rPr>
      </w:pPr>
      <w:r>
        <w:rPr>
          <w:rFonts w:hint="eastAsia" w:ascii="宋体" w:hAnsi="宋体"/>
          <w:bCs/>
          <w:color w:val="000000"/>
          <w:sz w:val="24"/>
          <w:szCs w:val="24"/>
        </w:rPr>
        <w:t xml:space="preserve">（3）拒绝履行合同义务的。</w:t>
      </w:r>
      <w:r/>
    </w:p>
    <w:p>
      <w:pPr>
        <w:ind w:firstLine="480"/>
        <w:rPr>
          <w:rFonts w:hint="eastAsia" w:eastAsia="黑体"/>
          <w:b/>
          <w:bCs w:val="0"/>
          <w:color w:val="000000"/>
          <w:sz w:val="24"/>
          <w:szCs w:val="24"/>
        </w:rPr>
        <w:outlineLvl w:val="0"/>
      </w:pPr>
      <w:r>
        <w:rPr>
          <w:rFonts w:hint="eastAsia" w:eastAsia="黑体"/>
          <w:b/>
          <w:bCs w:val="0"/>
          <w:color w:val="000000"/>
          <w:sz w:val="24"/>
          <w:szCs w:val="24"/>
        </w:rPr>
        <w:t xml:space="preserve">（十五）</w:t>
      </w:r>
      <w:r>
        <w:rPr>
          <w:rFonts w:hint="eastAsia" w:eastAsia="黑体"/>
          <w:b/>
          <w:bCs w:val="0"/>
          <w:color w:val="000000"/>
          <w:sz w:val="24"/>
          <w:szCs w:val="24"/>
          <w:lang w:val="en-US" w:eastAsia="zh-CN"/>
        </w:rPr>
        <w:t xml:space="preserve">代理</w:t>
      </w:r>
      <w:r>
        <w:rPr>
          <w:rFonts w:hint="eastAsia" w:eastAsia="黑体"/>
          <w:b/>
          <w:bCs w:val="0"/>
          <w:color w:val="000000"/>
          <w:sz w:val="24"/>
          <w:szCs w:val="24"/>
        </w:rPr>
        <w:t xml:space="preserve">服务费：</w:t>
      </w:r>
      <w:r/>
    </w:p>
    <w:p>
      <w:pPr>
        <w:ind w:firstLine="482"/>
        <w:rPr>
          <w:rFonts w:hint="eastAsia" w:ascii="宋体" w:hAnsi="宋体"/>
          <w:b/>
          <w:bCs/>
          <w:color w:val="000000"/>
          <w:sz w:val="24"/>
        </w:rPr>
      </w:pPr>
      <w:r>
        <w:rPr>
          <w:rFonts w:hint="eastAsia" w:ascii="宋体" w:hAnsi="宋体"/>
          <w:b/>
          <w:bCs/>
          <w:color w:val="000000"/>
          <w:sz w:val="24"/>
        </w:rPr>
        <w:t xml:space="preserve">本次代理服务费用由采购人支付，以中标金额为计费基础，按差额定率累进法计算，100万元以下费率为1.2%，100万—500万部分费率为0.64%，500万—1000万部分费率为0.36%计取。</w:t>
      </w:r>
      <w:r/>
    </w:p>
    <w:p>
      <w:pPr>
        <w:ind w:firstLine="480"/>
        <w:rPr>
          <w:rFonts w:hint="eastAsia" w:eastAsia="黑体"/>
          <w:b w:val="0"/>
          <w:bCs/>
          <w:color w:val="auto"/>
          <w:sz w:val="24"/>
          <w:szCs w:val="24"/>
          <w:highlight w:val="none"/>
        </w:rPr>
        <w:outlineLvl w:val="0"/>
      </w:pPr>
      <w:r>
        <w:rPr>
          <w:rFonts w:hint="eastAsia" w:eastAsia="黑体"/>
          <w:b w:val="0"/>
          <w:bCs/>
          <w:color w:val="auto"/>
          <w:sz w:val="24"/>
          <w:szCs w:val="24"/>
          <w:highlight w:val="none"/>
        </w:rPr>
        <w:t xml:space="preserve">（十六）其他：</w:t>
      </w:r>
      <w:r/>
    </w:p>
    <w:p>
      <w:pPr>
        <w:ind w:firstLine="480"/>
        <w:spacing w:line="360" w:lineRule="auto"/>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lang w:val="en-US" w:eastAsia="zh-CN"/>
        </w:rPr>
        <w:t xml:space="preserve">1.</w:t>
      </w:r>
      <w:r>
        <w:rPr>
          <w:rFonts w:hint="eastAsia" w:ascii="宋体" w:hAnsi="宋体"/>
          <w:color w:val="auto"/>
          <w:sz w:val="24"/>
          <w:highlight w:val="none"/>
          <w:shd w:val="clear" w:color="auto" w:fill="ffffff"/>
        </w:rPr>
        <w:t xml:space="preserve">采购文件的条款必须认真审阅，投标供应商应自行检查采购文件页数是否齐全。若有遗漏、重复或不清楚，需立刻通知采购人予以更正；凡属对条款的误解所造成的投标价格失误，由投标供应商负责。</w:t>
      </w:r>
      <w:r/>
    </w:p>
    <w:p>
      <w:pPr>
        <w:ind w:firstLine="480"/>
        <w:spacing w:line="360" w:lineRule="auto"/>
        <w:rPr>
          <w:rFonts w:hint="default" w:ascii="宋体" w:hAnsi="宋体"/>
          <w:color w:val="auto"/>
          <w:sz w:val="24"/>
          <w:highlight w:val="none"/>
          <w:shd w:val="clear" w:color="auto" w:fill="ffffff"/>
          <w:lang w:val="en-US" w:eastAsia="zh-CN"/>
        </w:rPr>
      </w:pPr>
      <w:r>
        <w:rPr>
          <w:rFonts w:hint="eastAsia" w:ascii="宋体" w:hAnsi="宋体"/>
          <w:color w:val="auto"/>
          <w:sz w:val="24"/>
          <w:highlight w:val="none"/>
          <w:shd w:val="clear" w:color="auto" w:fill="ffffff"/>
          <w:lang w:val="en-US" w:eastAsia="zh-CN"/>
        </w:rPr>
        <w:t xml:space="preserve">2.根据《国务院办公厅关于在政府采购中实施本国产品标准及相关政策的通知》（国办发。〔2025〕34号）和《关于贯彻落实〈国务院办公厅关于在政府采购中实施本国产品标准及相关政策的通知〉的意见》（财库〔2025〕30号），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2"/>
        <w:rPr>
          <w:rFonts w:hint="eastAsia" w:ascii="宋体" w:hAnsi="宋体"/>
          <w:b/>
          <w:bCs/>
          <w:color w:val="000000"/>
          <w:sz w:val="24"/>
          <w:highlight w:val="cyan"/>
        </w:rPr>
        <w:sectPr>
          <w:headerReference w:type="default" r:id="rId9"/>
          <w:headerReference w:type="first" r:id="rId10"/>
          <w:footerReference w:type="default" r:id="rId15"/>
          <w:footnotePr/>
          <w:endnotePr/>
          <w:type w:val="nextPage"/>
          <w:pgSz w:w="11905" w:h="16838" w:orient="portrait"/>
          <w:pgMar w:top="1587" w:right="1417" w:bottom="1814" w:left="1417" w:header="850" w:footer="992" w:gutter="0"/>
          <w:pgNumType w:start="1"/>
          <w:cols w:num="1" w:sep="0" w:space="1701" w:equalWidth="1"/>
          <w:docGrid w:linePitch="360"/>
        </w:sectPr>
      </w:pPr>
      <w:r>
        <w:rPr>
          <w:rFonts w:hint="eastAsia" w:ascii="宋体" w:hAnsi="宋体"/>
          <w:b/>
          <w:bCs/>
          <w:color w:val="000000"/>
          <w:sz w:val="24"/>
          <w:highlight w:val="cyan"/>
        </w:rPr>
      </w:r>
      <w:r/>
    </w:p>
    <w:p>
      <w:pPr>
        <w:pStyle w:val="1344"/>
        <w:ind w:left="0" w:firstLine="0"/>
        <w:rPr>
          <w:bCs/>
          <w:color w:val="000000"/>
          <w:sz w:val="30"/>
          <w:szCs w:val="30"/>
        </w:rPr>
      </w:pPr>
      <w:r>
        <w:rPr>
          <w:rFonts w:hint="eastAsia"/>
          <w:b/>
          <w:color w:val="000000"/>
          <w:sz w:val="30"/>
          <w:szCs w:val="30"/>
        </w:rPr>
        <w:t xml:space="preserve">第三章 项目技术要求和有关说明</w:t>
      </w:r>
      <w:r/>
    </w:p>
    <w:p>
      <w:pPr>
        <w:ind w:firstLine="420"/>
        <w:rPr>
          <w:rFonts w:ascii="宋体" w:hAnsi="宋体" w:cs="宋体"/>
          <w:szCs w:val="21"/>
        </w:rPr>
      </w:pPr>
      <w:r>
        <w:rPr>
          <w:rFonts w:hint="eastAsia" w:ascii="宋体" w:hAnsi="宋体" w:cs="宋体"/>
          <w:szCs w:val="21"/>
        </w:rPr>
        <w:t xml:space="preserve">宛山湖水环境改善工程是改善宛山荡及周边水系水质的重要工程，主要任务为引望虞河水入宛山荡，从而改善宛山荡水质及周边水系。在区域防洪和调水期间通过各个工程的配合运用，实现挡污、调水和活水三大功能。本工程共涉及九里河东枢纽、新塘西河闸、芙蓉塘闸、桑叶桥港闸站、徐冲桥套闸、过长桥闸、三泾河闸、南桥港闸站、潘墅塘闸站共9座闸站工程。</w:t>
      </w:r>
      <w:r/>
    </w:p>
    <w:p>
      <w:pPr>
        <w:ind w:firstLine="420"/>
        <w:rPr>
          <w:rFonts w:ascii="宋体" w:hAnsi="宋体" w:cs="宋体"/>
          <w:szCs w:val="21"/>
        </w:rPr>
      </w:pPr>
      <w:r>
        <w:rPr>
          <w:rFonts w:hint="eastAsia" w:ascii="宋体" w:hAnsi="宋体" w:cs="宋体"/>
          <w:szCs w:val="21"/>
        </w:rPr>
        <w:t xml:space="preserve">望虞河西岸控制工程为国务院批复的《太湖流域水环境综合治理总体方案》其中之一。该工程主要任务为改善水环境、行洪除涝、增加水资源供给等，对流域和地区经济社会发展具有重要作用。本工程共涉及杨安港枢纽、黄塘河泵闸、卫浜枢纽共3个枢纽闸站工程。</w:t>
      </w:r>
      <w:r/>
    </w:p>
    <w:p>
      <w:pPr>
        <w:numPr>
          <w:ilvl w:val="0"/>
          <w:numId w:val="11"/>
        </w:numPr>
        <w:ind w:firstLine="480"/>
        <w:rPr>
          <w:rFonts w:ascii="宋体" w:hAnsi="宋体" w:cs="宋体"/>
          <w:b/>
          <w:bCs/>
          <w:sz w:val="24"/>
          <w:szCs w:val="24"/>
          <w:lang w:val="zh-CN"/>
        </w:rPr>
      </w:pPr>
      <w:r>
        <w:rPr>
          <w:rFonts w:hint="eastAsia" w:ascii="宋体" w:hAnsi="宋体" w:cs="宋体"/>
          <w:b/>
          <w:bCs/>
          <w:sz w:val="24"/>
          <w:szCs w:val="24"/>
        </w:rPr>
        <w:t xml:space="preserve">项目概况</w:t>
      </w:r>
      <w:r/>
    </w:p>
    <w:p>
      <w:pPr>
        <w:ind w:firstLine="420"/>
        <w:rPr>
          <w:rFonts w:ascii="宋体" w:hAnsi="宋体" w:cs="宋体"/>
          <w:szCs w:val="21"/>
          <w:highlight w:val="none"/>
        </w:rPr>
      </w:pPr>
      <w:r>
        <w:rPr>
          <w:rFonts w:hint="eastAsia" w:ascii="宋体" w:hAnsi="宋体" w:cs="宋体"/>
          <w:szCs w:val="21"/>
        </w:rPr>
        <w:t xml:space="preserve">1.采购内容：本项目为宛山湖水环境改善工程及望虞河西控工程闸站运行及维修养护项目，包含宛山湖水环境改善工程（九里河东枢纽、新塘西河闸、芙蓉塘闸、桑叶桥港闸站、徐冲桥套闸、过长桥闸、三泾河闸、南桥港闸站、潘</w:t>
      </w:r>
      <w:r>
        <w:rPr>
          <w:rFonts w:hint="eastAsia" w:ascii="宋体" w:hAnsi="宋体" w:cs="宋体"/>
          <w:szCs w:val="21"/>
          <w:highlight w:val="none"/>
        </w:rPr>
        <w:t xml:space="preserve">墅塘闸站）和望虞河西岸控制工程（杨安港枢纽、黄塘河泵闸、卫浜枢纽）共12个闸站或枢纽工程管理范围内所有机电设备运行及维修养护、电气预防性试验及绿化养护（杨安港枢纽、黄塘河泵闸无绿化养护）服务。不包含信息化运维、单次维修金额超过5000元的机电设备维修和信息化升级改造。</w:t>
      </w:r>
      <w:r/>
    </w:p>
    <w:p>
      <w:pPr>
        <w:ind w:firstLine="420"/>
        <w:rPr>
          <w:rFonts w:ascii="宋体" w:hAnsi="宋体" w:cs="宋体"/>
          <w:szCs w:val="21"/>
          <w:highlight w:val="none"/>
        </w:rPr>
      </w:pPr>
      <w:r>
        <w:rPr>
          <w:rFonts w:hint="eastAsia" w:ascii="宋体" w:hAnsi="宋体" w:cs="宋体"/>
          <w:szCs w:val="21"/>
          <w:highlight w:val="none"/>
        </w:rPr>
        <w:t xml:space="preserve">2.服务期：自合同签订之日起两年，合同一年一签。</w:t>
      </w:r>
      <w:r/>
    </w:p>
    <w:p>
      <w:pPr>
        <w:ind w:firstLine="420"/>
        <w:rPr>
          <w:rFonts w:ascii="宋体" w:hAnsi="宋体" w:cs="宋体"/>
          <w:szCs w:val="21"/>
          <w:highlight w:val="none"/>
        </w:rPr>
      </w:pPr>
      <w:r>
        <w:rPr>
          <w:rFonts w:hint="eastAsia" w:ascii="宋体" w:hAnsi="宋体" w:cs="宋体"/>
          <w:szCs w:val="21"/>
          <w:highlight w:val="none"/>
        </w:rPr>
        <w:t xml:space="preserve">3.服务质量标准：符合国家及省市相关法律法规、政策文件和相关规定，并满足采购人要求。</w:t>
      </w:r>
      <w:r/>
    </w:p>
    <w:p>
      <w:pPr>
        <w:ind w:firstLine="480"/>
        <w:jc w:val="left"/>
        <w:rPr>
          <w:rFonts w:ascii="宋体" w:hAnsi="宋体" w:cs="宋体"/>
          <w:szCs w:val="21"/>
          <w:highlight w:val="none"/>
        </w:rPr>
      </w:pPr>
      <w:r>
        <w:rPr>
          <w:rFonts w:hint="eastAsia" w:ascii="宋体" w:hAnsi="宋体" w:cs="宋体"/>
          <w:szCs w:val="21"/>
          <w:highlight w:val="none"/>
        </w:rPr>
        <w:t xml:space="preserve">4.付款方式：</w:t>
      </w:r>
      <w:r/>
    </w:p>
    <w:p>
      <w:pPr>
        <w:ind w:firstLine="420"/>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1</w:t>
      </w:r>
      <w:r>
        <w:rPr>
          <w:rFonts w:hint="eastAsia" w:ascii="宋体" w:hAnsi="宋体" w:cs="宋体"/>
          <w:szCs w:val="21"/>
          <w:highlight w:val="none"/>
        </w:rPr>
        <w:t xml:space="preserve">）闸站运行及维修养护：合同签订后预付绿化养护费、运维服务外包费用和机电设备维修养护费用3个部分单年度合同金额的30%，每年绿化养护费、运维服务外包费用和机电设备维修养护费用3个部分单年度合同金额除以12为每月外包经费，月度考核的级别作为与服务外包单位的月度经费结算的重要参考依据，每3个月支付一次（预付款在项目第一次支付服务费时一次性扣回，如无法一次性扣回则顺延至下一次支付服务费时扣回直至全部扣回预付款）。考核</w:t>
      </w:r>
      <w:r>
        <w:rPr>
          <w:rFonts w:hint="eastAsia" w:ascii="宋体" w:hAnsi="宋体" w:cs="宋体"/>
          <w:szCs w:val="21"/>
          <w:highlight w:val="none"/>
          <w:lang w:val="en-US" w:eastAsia="zh-CN"/>
        </w:rPr>
        <w:t xml:space="preserve">标准</w:t>
      </w:r>
      <w:r>
        <w:rPr>
          <w:rFonts w:hint="eastAsia" w:ascii="宋体" w:hAnsi="宋体" w:cs="宋体"/>
          <w:szCs w:val="21"/>
          <w:highlight w:val="none"/>
        </w:rPr>
        <w:t xml:space="preserve">详见附件一。</w:t>
      </w:r>
      <w:r/>
    </w:p>
    <w:p>
      <w:pPr>
        <w:ind w:firstLine="420"/>
        <w:rPr>
          <w:rFonts w:ascii="宋体" w:hAnsi="宋体" w:cs="宋体"/>
          <w:szCs w:val="21"/>
          <w:highlight w:val="none"/>
        </w:rPr>
      </w:pPr>
      <w:r>
        <w:rPr>
          <w:rFonts w:hint="eastAsia" w:ascii="宋体" w:hAnsi="宋体" w:cs="宋体"/>
          <w:szCs w:val="21"/>
          <w:highlight w:val="none"/>
        </w:rPr>
        <w:t xml:space="preserve">（</w:t>
      </w:r>
      <w:r>
        <w:rPr>
          <w:rFonts w:ascii="宋体" w:hAnsi="宋体" w:cs="宋体"/>
          <w:szCs w:val="21"/>
          <w:highlight w:val="none"/>
        </w:rPr>
        <w:t xml:space="preserve">2</w:t>
      </w:r>
      <w:r>
        <w:rPr>
          <w:rFonts w:hint="eastAsia" w:ascii="宋体" w:hAnsi="宋体" w:cs="宋体"/>
          <w:szCs w:val="21"/>
          <w:highlight w:val="none"/>
        </w:rPr>
        <w:t xml:space="preserve">）电气预防性试验：固定单价，数量按实结算。每年履约验收合格后付清当年所有款项。</w:t>
      </w:r>
      <w:r/>
    </w:p>
    <w:p>
      <w:pPr>
        <w:numPr>
          <w:ilvl w:val="0"/>
          <w:numId w:val="11"/>
        </w:numPr>
        <w:ind w:firstLine="480"/>
        <w:rPr>
          <w:rFonts w:ascii="宋体" w:hAnsi="宋体" w:cs="宋体"/>
          <w:b/>
          <w:bCs/>
          <w:sz w:val="24"/>
          <w:szCs w:val="24"/>
          <w:lang w:val="zh-CN"/>
        </w:rPr>
      </w:pPr>
      <w:r>
        <w:rPr>
          <w:rFonts w:hint="eastAsia" w:ascii="宋体" w:hAnsi="宋体" w:cs="宋体"/>
          <w:b/>
          <w:bCs/>
          <w:sz w:val="24"/>
          <w:szCs w:val="24"/>
          <w:lang w:val="zh-CN"/>
        </w:rPr>
        <w:t xml:space="preserve">维修养护管理要求</w:t>
      </w:r>
      <w:r/>
    </w:p>
    <w:p>
      <w:pPr>
        <w:ind w:firstLine="420"/>
        <w:rPr>
          <w:rFonts w:ascii="宋体" w:hAnsi="宋体" w:cs="宋体"/>
          <w:b/>
          <w:bCs/>
          <w:szCs w:val="21"/>
        </w:rPr>
      </w:pPr>
      <w:r>
        <w:rPr>
          <w:rFonts w:hint="eastAsia" w:ascii="宋体" w:hAnsi="宋体" w:cs="宋体"/>
          <w:b/>
          <w:bCs/>
          <w:szCs w:val="21"/>
        </w:rPr>
        <w:t xml:space="preserve">1.通用导则</w:t>
      </w:r>
      <w:r/>
    </w:p>
    <w:p>
      <w:pPr>
        <w:ind w:firstLine="420"/>
        <w:rPr>
          <w:rFonts w:ascii="宋体" w:hAnsi="宋体" w:cs="宋体"/>
          <w:szCs w:val="21"/>
        </w:rPr>
      </w:pPr>
      <w:r>
        <w:rPr>
          <w:rFonts w:hint="eastAsia" w:ascii="宋体" w:hAnsi="宋体" w:cs="宋体"/>
          <w:szCs w:val="21"/>
        </w:rPr>
        <w:t xml:space="preserve">1.1 一般规定</w:t>
      </w:r>
      <w:r/>
    </w:p>
    <w:p>
      <w:pPr>
        <w:ind w:firstLine="420"/>
        <w:rPr>
          <w:rFonts w:ascii="宋体" w:hAnsi="宋体" w:cs="宋体"/>
          <w:szCs w:val="21"/>
        </w:rPr>
      </w:pPr>
      <w:r>
        <w:rPr>
          <w:rFonts w:hint="eastAsia" w:ascii="宋体" w:hAnsi="宋体" w:cs="宋体"/>
          <w:szCs w:val="21"/>
        </w:rPr>
        <w:t xml:space="preserve">1.1.1泵站主要设备、设施应建立巡视检查制度，根据设备系统运行特点，制定各责任岗位巡回路线、重点巡查项目和巡查周期。</w:t>
      </w:r>
      <w:r/>
    </w:p>
    <w:p>
      <w:pPr>
        <w:ind w:firstLine="420"/>
        <w:rPr>
          <w:rFonts w:ascii="宋体" w:hAnsi="宋体" w:cs="宋体"/>
          <w:szCs w:val="21"/>
        </w:rPr>
      </w:pPr>
      <w:r>
        <w:rPr>
          <w:rFonts w:hint="eastAsia" w:ascii="宋体" w:hAnsi="宋体" w:cs="宋体"/>
          <w:szCs w:val="21"/>
        </w:rPr>
        <w:t xml:space="preserve">1.1.2检查与养护应有专人负责，按规定要求定期进行。</w:t>
      </w:r>
      <w:r/>
    </w:p>
    <w:p>
      <w:pPr>
        <w:ind w:firstLine="420"/>
        <w:rPr>
          <w:rFonts w:ascii="宋体" w:hAnsi="宋体" w:cs="宋体"/>
          <w:szCs w:val="21"/>
        </w:rPr>
      </w:pPr>
      <w:r>
        <w:rPr>
          <w:rFonts w:hint="eastAsia" w:ascii="宋体" w:hAnsi="宋体" w:cs="宋体"/>
          <w:szCs w:val="21"/>
        </w:rPr>
        <w:t xml:space="preserve">1.1.3检查工作应做好记录，及时分析整理，定期进行整编和归档。</w:t>
      </w:r>
      <w:r/>
    </w:p>
    <w:p>
      <w:pPr>
        <w:ind w:firstLine="420"/>
        <w:rPr>
          <w:rFonts w:ascii="宋体" w:hAnsi="宋体" w:cs="宋体"/>
          <w:szCs w:val="21"/>
        </w:rPr>
      </w:pPr>
      <w:r>
        <w:rPr>
          <w:rFonts w:hint="eastAsia" w:ascii="宋体" w:hAnsi="宋体" w:cs="宋体"/>
          <w:szCs w:val="21"/>
        </w:rPr>
        <w:t xml:space="preserve">1.2建筑物检查</w:t>
      </w:r>
      <w:r/>
    </w:p>
    <w:p>
      <w:pPr>
        <w:ind w:firstLine="420"/>
        <w:rPr>
          <w:rFonts w:ascii="宋体" w:hAnsi="宋体" w:cs="宋体"/>
          <w:szCs w:val="21"/>
        </w:rPr>
      </w:pPr>
      <w:r>
        <w:rPr>
          <w:rFonts w:hint="eastAsia" w:ascii="宋体" w:hAnsi="宋体" w:cs="宋体"/>
          <w:szCs w:val="21"/>
        </w:rPr>
        <w:t xml:space="preserve">1.2.1泵站主要结构部位和其他建筑物的检查可分为经常检查、定期检查、特别检查，它们的检查周期和检查范围为：</w:t>
      </w:r>
      <w:r/>
    </w:p>
    <w:p>
      <w:pPr>
        <w:ind w:firstLine="420"/>
        <w:rPr>
          <w:rFonts w:ascii="宋体" w:hAnsi="宋体" w:cs="宋体"/>
          <w:szCs w:val="21"/>
        </w:rPr>
      </w:pPr>
      <w:r>
        <w:rPr>
          <w:rFonts w:hint="eastAsia" w:ascii="宋体" w:hAnsi="宋体" w:cs="宋体"/>
          <w:szCs w:val="21"/>
        </w:rPr>
        <w:t xml:space="preserve">经常检查，周期为每月一次，检查范围为泵站范围内的水工建筑物、泵站建筑物、交通桥、工作桥、道路等。泵站运行期间，主要结构部位应每班巡查一次：定期检查为汛前和汛后的各一次，检查范围同经常检查；特别检查为当泵站遭受强热带风暴或台风、暴雨、高潮位、洪水、强烈地震或其他严重自然灾害、重大工程事故时进行的检查，检查范围主要是工程受损部位和重要部位。</w:t>
      </w:r>
      <w:r/>
    </w:p>
    <w:p>
      <w:pPr>
        <w:ind w:firstLine="420"/>
        <w:rPr>
          <w:rFonts w:ascii="宋体" w:hAnsi="宋体" w:cs="宋体"/>
          <w:szCs w:val="21"/>
        </w:rPr>
      </w:pPr>
      <w:r>
        <w:rPr>
          <w:rFonts w:hint="eastAsia" w:ascii="宋体" w:hAnsi="宋体" w:cs="宋体"/>
          <w:szCs w:val="21"/>
        </w:rPr>
        <w:t xml:space="preserve">1.2.2检查内容：</w:t>
      </w:r>
      <w:r/>
    </w:p>
    <w:p>
      <w:pPr>
        <w:ind w:firstLine="420"/>
        <w:rPr>
          <w:rFonts w:ascii="宋体" w:hAnsi="宋体" w:cs="宋体"/>
          <w:szCs w:val="21"/>
        </w:rPr>
      </w:pPr>
      <w:r>
        <w:rPr>
          <w:rFonts w:hint="eastAsia" w:ascii="宋体" w:hAnsi="宋体" w:cs="宋体"/>
          <w:szCs w:val="21"/>
        </w:rPr>
        <w:t xml:space="preserve">水面污染、漂浮物与水质情况；土堤、墙后填土有否雨淋沟、沉陷、裂缝、渗漏、滑坡和白蚁、害兽为害等：砌石结构有无勾缝脱落、裂缝、渗水、松动、隆起、底部掏空、垫层散失等现象；砌石、混凝土墩、墙有无沉陷、倾斜、滑动；排水设施有无堵塞、损坏、失效；混凝土结构有无人为、机械损坏、剥蚀、露筋、风化、碳化等；</w:t>
      </w:r>
      <w:r/>
    </w:p>
    <w:p>
      <w:pPr>
        <w:ind w:firstLine="420"/>
        <w:rPr>
          <w:rFonts w:ascii="宋体" w:hAnsi="宋体" w:cs="宋体"/>
          <w:szCs w:val="21"/>
        </w:rPr>
      </w:pPr>
      <w:r>
        <w:rPr>
          <w:rFonts w:hint="eastAsia" w:ascii="宋体" w:hAnsi="宋体" w:cs="宋体"/>
          <w:szCs w:val="21"/>
        </w:rPr>
        <w:t xml:space="preserve">混凝土结构、钢筋混凝土管道是否有裂缝、渗水；伸缩缝与止水是否损坏、渗漏；工程水下部位有无淤积、冲刷，剥蚀损坏等：泵站屋面、地下室有否渗漏、墙面裂缝，内外墙涂料、贴面有无剥落，房屋设施有无损坏；金属管道、管壁内外部分及钢支承构件有无锈蚀；其他应检查的项目。</w:t>
      </w:r>
      <w:r/>
    </w:p>
    <w:p>
      <w:pPr>
        <w:ind w:firstLine="420"/>
        <w:rPr>
          <w:rFonts w:ascii="宋体" w:hAnsi="宋体" w:cs="宋体"/>
          <w:szCs w:val="21"/>
        </w:rPr>
      </w:pPr>
      <w:r>
        <w:rPr>
          <w:rFonts w:hint="eastAsia" w:ascii="宋体" w:hAnsi="宋体" w:cs="宋体"/>
          <w:szCs w:val="21"/>
        </w:rPr>
        <w:t xml:space="preserve">1.3主要设备、设施巡查</w:t>
      </w:r>
      <w:r/>
    </w:p>
    <w:p>
      <w:pPr>
        <w:ind w:firstLine="420"/>
        <w:rPr>
          <w:rFonts w:ascii="宋体" w:hAnsi="宋体" w:cs="宋体"/>
          <w:szCs w:val="21"/>
        </w:rPr>
      </w:pPr>
      <w:r>
        <w:rPr>
          <w:rFonts w:hint="eastAsia" w:ascii="宋体" w:hAnsi="宋体" w:cs="宋体"/>
          <w:szCs w:val="21"/>
        </w:rPr>
        <w:t xml:space="preserve">1.3.1巡查周期：泵站运行期每班不少于一次，非运行期每天一次。</w:t>
      </w:r>
      <w:r/>
    </w:p>
    <w:p>
      <w:pPr>
        <w:ind w:firstLine="420"/>
        <w:rPr>
          <w:rFonts w:ascii="宋体" w:hAnsi="宋体" w:cs="宋体"/>
          <w:szCs w:val="21"/>
        </w:rPr>
      </w:pPr>
      <w:r>
        <w:rPr>
          <w:rFonts w:hint="eastAsia" w:ascii="宋体" w:hAnsi="宋体" w:cs="宋体"/>
          <w:szCs w:val="21"/>
        </w:rPr>
        <w:t xml:space="preserve">1.3.2值班人员除正常巡查外，遇有下列情况应增加巡查次数：</w:t>
      </w:r>
      <w:r/>
    </w:p>
    <w:p>
      <w:pPr>
        <w:ind w:firstLine="420"/>
        <w:rPr>
          <w:rFonts w:ascii="宋体" w:hAnsi="宋体" w:cs="宋体"/>
          <w:szCs w:val="21"/>
        </w:rPr>
      </w:pPr>
      <w:r>
        <w:rPr>
          <w:rFonts w:hint="eastAsia" w:ascii="宋体" w:hAnsi="宋体" w:cs="宋体"/>
          <w:szCs w:val="21"/>
        </w:rPr>
        <w:t xml:space="preserve">恶劣气候：设备过负荷或负荷有显著增加时；设备缺陷近期有发展时；新设备或经过检修、改造或长期停用后的设备重新投入运行时；事故跳闸和运行设备有可疑迹象时。</w:t>
      </w:r>
      <w:r/>
    </w:p>
    <w:p>
      <w:pPr>
        <w:ind w:firstLine="420"/>
        <w:rPr>
          <w:rFonts w:ascii="宋体" w:hAnsi="宋体" w:cs="宋体"/>
          <w:szCs w:val="21"/>
        </w:rPr>
      </w:pPr>
      <w:r>
        <w:rPr>
          <w:rFonts w:hint="eastAsia" w:ascii="宋体" w:hAnsi="宋体" w:cs="宋体"/>
          <w:szCs w:val="21"/>
        </w:rPr>
        <w:t xml:space="preserve">1.3.3巡视检查由责任值班人员执行，巡视检查中应认真执行安全规程，注意设备及人身安全。</w:t>
      </w:r>
      <w:r/>
    </w:p>
    <w:p>
      <w:pPr>
        <w:ind w:firstLine="420"/>
        <w:rPr>
          <w:rFonts w:ascii="宋体" w:hAnsi="宋体" w:cs="宋体"/>
          <w:szCs w:val="21"/>
        </w:rPr>
      </w:pPr>
      <w:r>
        <w:rPr>
          <w:rFonts w:hint="eastAsia" w:ascii="宋体" w:hAnsi="宋体" w:cs="宋体"/>
          <w:szCs w:val="21"/>
        </w:rPr>
        <w:t xml:space="preserve">1.3.4巡查人员定期对高压电气设备进行巡查，巡查人员必须持高压电工证； </w:t>
      </w:r>
      <w:r/>
    </w:p>
    <w:p>
      <w:pPr>
        <w:ind w:firstLine="420"/>
        <w:rPr>
          <w:rFonts w:ascii="宋体" w:hAnsi="宋体" w:cs="宋体"/>
          <w:szCs w:val="21"/>
        </w:rPr>
      </w:pPr>
      <w:r>
        <w:rPr>
          <w:rFonts w:hint="eastAsia" w:ascii="宋体" w:hAnsi="宋体" w:cs="宋体"/>
          <w:szCs w:val="21"/>
        </w:rPr>
        <w:t xml:space="preserve">1.3.5在巡查中发现设备缺陷或异常运行情况，应及时处理并详细记录在运行日志上，对重大缺陷或严重情况应及时向上级汇报。</w:t>
      </w:r>
      <w:r/>
    </w:p>
    <w:p>
      <w:pPr>
        <w:ind w:firstLine="420"/>
        <w:rPr>
          <w:rFonts w:ascii="宋体" w:hAnsi="宋体" w:cs="宋体"/>
          <w:szCs w:val="21"/>
        </w:rPr>
      </w:pPr>
      <w:r>
        <w:rPr>
          <w:rFonts w:hint="eastAsia" w:ascii="宋体" w:hAnsi="宋体" w:cs="宋体"/>
          <w:szCs w:val="21"/>
        </w:rPr>
        <w:t xml:space="preserve">1.3.6巡查的内容：</w:t>
      </w:r>
      <w:r/>
    </w:p>
    <w:p>
      <w:pPr>
        <w:ind w:firstLine="420"/>
        <w:rPr>
          <w:rFonts w:ascii="宋体" w:hAnsi="宋体" w:cs="宋体"/>
          <w:szCs w:val="21"/>
        </w:rPr>
      </w:pPr>
      <w:r>
        <w:rPr>
          <w:rFonts w:hint="eastAsia" w:ascii="宋体" w:hAnsi="宋体" w:cs="宋体"/>
          <w:szCs w:val="21"/>
        </w:rPr>
        <w:t xml:space="preserve">养护责任是否落实；卫生保洁与养护维修情况简述；运行状况是否正常：各项技术指标是否正常；安全、消防设施是否完善、可靠：其他需要巡查的情况。</w:t>
      </w:r>
      <w:r/>
    </w:p>
    <w:p>
      <w:pPr>
        <w:ind w:firstLine="420"/>
        <w:rPr>
          <w:rFonts w:ascii="宋体" w:hAnsi="宋体" w:cs="宋体"/>
          <w:szCs w:val="21"/>
        </w:rPr>
      </w:pPr>
      <w:r>
        <w:rPr>
          <w:rFonts w:hint="eastAsia" w:ascii="宋体" w:hAnsi="宋体" w:cs="宋体"/>
          <w:szCs w:val="21"/>
        </w:rPr>
        <w:t xml:space="preserve">1.3.7巡查的重点：</w:t>
      </w:r>
      <w:r/>
    </w:p>
    <w:p>
      <w:pPr>
        <w:ind w:firstLine="420"/>
        <w:rPr>
          <w:rFonts w:ascii="宋体" w:hAnsi="宋体" w:cs="宋体"/>
          <w:szCs w:val="21"/>
        </w:rPr>
      </w:pPr>
      <w:r>
        <w:rPr>
          <w:rFonts w:hint="eastAsia" w:ascii="宋体" w:hAnsi="宋体" w:cs="宋体"/>
          <w:szCs w:val="21"/>
        </w:rPr>
        <w:t xml:space="preserve">操作过的设备和投入运行的设备；检修、试验工作中的安全措施；设备缺陷消除后的运行情况；运行参数异常的设备；防火检查。</w:t>
      </w:r>
      <w:r/>
    </w:p>
    <w:p>
      <w:pPr>
        <w:ind w:firstLine="420"/>
        <w:rPr>
          <w:rFonts w:ascii="宋体" w:hAnsi="宋体" w:cs="宋体"/>
          <w:b/>
          <w:bCs/>
          <w:szCs w:val="21"/>
        </w:rPr>
      </w:pPr>
      <w:r>
        <w:rPr>
          <w:rFonts w:hint="eastAsia" w:ascii="宋体" w:hAnsi="宋体" w:cs="宋体"/>
          <w:b/>
          <w:bCs/>
          <w:szCs w:val="21"/>
        </w:rPr>
        <w:t xml:space="preserve">2.机电设备的养护与维修</w:t>
      </w:r>
      <w:r/>
    </w:p>
    <w:p>
      <w:pPr>
        <w:ind w:firstLine="420"/>
        <w:rPr>
          <w:rFonts w:ascii="宋体" w:hAnsi="宋体" w:cs="宋体"/>
          <w:szCs w:val="21"/>
        </w:rPr>
      </w:pPr>
      <w:r>
        <w:rPr>
          <w:rFonts w:hint="eastAsia" w:ascii="宋体" w:hAnsi="宋体" w:cs="宋体"/>
          <w:szCs w:val="21"/>
        </w:rPr>
        <w:t xml:space="preserve">2.1 一般规定</w:t>
      </w:r>
      <w:r/>
    </w:p>
    <w:p>
      <w:pPr>
        <w:ind w:firstLine="420"/>
        <w:rPr>
          <w:rFonts w:ascii="宋体" w:hAnsi="宋体" w:cs="宋体"/>
          <w:szCs w:val="21"/>
        </w:rPr>
      </w:pPr>
      <w:r>
        <w:rPr>
          <w:rFonts w:hint="eastAsia" w:ascii="宋体" w:hAnsi="宋体" w:cs="宋体"/>
          <w:szCs w:val="21"/>
        </w:rPr>
        <w:t xml:space="preserve">2.1.1泵站设备的运行、维护应符合国家和地方有关环境保护的规定。</w:t>
      </w:r>
      <w:r/>
    </w:p>
    <w:p>
      <w:pPr>
        <w:ind w:firstLine="420"/>
        <w:rPr>
          <w:rFonts w:ascii="宋体" w:hAnsi="宋体" w:cs="宋体"/>
          <w:szCs w:val="21"/>
        </w:rPr>
      </w:pPr>
      <w:r>
        <w:rPr>
          <w:rFonts w:hint="eastAsia" w:ascii="宋体" w:hAnsi="宋体" w:cs="宋体"/>
          <w:szCs w:val="21"/>
        </w:rPr>
        <w:t xml:space="preserve">2.1.2水泵、闸门、管道等泵站设备设施检查、维护时，必须采取有效的安全措施，确保人身与设备的安全。</w:t>
      </w:r>
      <w:r/>
    </w:p>
    <w:p>
      <w:pPr>
        <w:ind w:firstLine="420"/>
        <w:rPr>
          <w:rFonts w:ascii="宋体" w:hAnsi="宋体" w:cs="宋体"/>
          <w:szCs w:val="21"/>
        </w:rPr>
      </w:pPr>
      <w:r>
        <w:rPr>
          <w:rFonts w:hint="eastAsia" w:ascii="宋体" w:hAnsi="宋体" w:cs="宋体"/>
          <w:szCs w:val="21"/>
        </w:rPr>
        <w:t xml:space="preserve">2.1.3安全阀、起重设备、压力容器等均为强制性检验设备，每年必须按规定检验，合格后方可投入使用。</w:t>
      </w:r>
      <w:r/>
    </w:p>
    <w:p>
      <w:pPr>
        <w:ind w:firstLine="420"/>
        <w:rPr>
          <w:rFonts w:ascii="宋体" w:hAnsi="宋体" w:cs="宋体"/>
          <w:szCs w:val="21"/>
        </w:rPr>
      </w:pPr>
      <w:r>
        <w:rPr>
          <w:rFonts w:hint="eastAsia" w:ascii="宋体" w:hAnsi="宋体" w:cs="宋体"/>
          <w:szCs w:val="21"/>
        </w:rPr>
        <w:t xml:space="preserve">2.1.4水泵维修后，机组各运行参数在正常允许范围内，无异常振动和声响；</w:t>
      </w:r>
      <w:r/>
    </w:p>
    <w:p>
      <w:pPr>
        <w:ind w:firstLine="420"/>
        <w:rPr>
          <w:rFonts w:ascii="宋体" w:hAnsi="宋体" w:cs="宋体"/>
          <w:szCs w:val="21"/>
          <w:highlight w:val="none"/>
        </w:rPr>
      </w:pPr>
      <w:r>
        <w:rPr>
          <w:rFonts w:hint="eastAsia" w:ascii="宋体" w:hAnsi="宋体" w:cs="宋体"/>
          <w:szCs w:val="21"/>
        </w:rPr>
        <w:t xml:space="preserve">2.1.5泵站机电、仪表</w:t>
      </w:r>
      <w:r>
        <w:rPr>
          <w:rFonts w:hint="eastAsia" w:ascii="宋体" w:hAnsi="宋体" w:cs="宋体"/>
          <w:color w:val="auto"/>
          <w:szCs w:val="21"/>
          <w:highlight w:val="none"/>
        </w:rPr>
        <w:t xml:space="preserve">与自控设备，应配备易损零配件。</w:t>
      </w:r>
      <w:r/>
    </w:p>
    <w:p>
      <w:pPr>
        <w:ind w:firstLine="420"/>
        <w:rPr>
          <w:rFonts w:ascii="宋体" w:hAnsi="宋体" w:cs="宋体"/>
          <w:szCs w:val="21"/>
        </w:rPr>
      </w:pPr>
      <w:r>
        <w:rPr>
          <w:rFonts w:hint="eastAsia" w:ascii="宋体" w:hAnsi="宋体" w:cs="宋体"/>
          <w:szCs w:val="21"/>
        </w:rPr>
        <w:t xml:space="preserve">2.1.6泵站机电设备及管配件外表锈蚀及时进场除锈和防腐处理；</w:t>
      </w:r>
      <w:r/>
    </w:p>
    <w:p>
      <w:pPr>
        <w:ind w:firstLine="420"/>
        <w:rPr>
          <w:rFonts w:ascii="宋体" w:hAnsi="宋体" w:cs="宋体"/>
          <w:szCs w:val="21"/>
        </w:rPr>
      </w:pPr>
      <w:r>
        <w:rPr>
          <w:rFonts w:hint="eastAsia" w:ascii="宋体" w:hAnsi="宋体" w:cs="宋体"/>
          <w:szCs w:val="21"/>
        </w:rPr>
        <w:t xml:space="preserve">2.1.7泵站应做好完整的运行与维护记录，逐步推广电子信息化管理。</w:t>
      </w:r>
      <w:r/>
    </w:p>
    <w:p>
      <w:pPr>
        <w:ind w:firstLine="420"/>
        <w:rPr>
          <w:rFonts w:ascii="宋体" w:hAnsi="宋体" w:cs="宋体"/>
          <w:szCs w:val="21"/>
        </w:rPr>
      </w:pPr>
      <w:r>
        <w:rPr>
          <w:rFonts w:hint="eastAsia" w:ascii="宋体" w:hAnsi="宋体" w:cs="宋体"/>
          <w:szCs w:val="21"/>
        </w:rPr>
        <w:t xml:space="preserve">2.2水泵机组</w:t>
      </w:r>
      <w:r/>
    </w:p>
    <w:p>
      <w:pPr>
        <w:ind w:firstLine="420"/>
        <w:rPr>
          <w:rFonts w:ascii="宋体" w:hAnsi="宋体" w:cs="宋体"/>
          <w:szCs w:val="21"/>
        </w:rPr>
      </w:pPr>
      <w:r>
        <w:rPr>
          <w:rFonts w:hint="eastAsia" w:ascii="宋体" w:hAnsi="宋体" w:cs="宋体"/>
          <w:szCs w:val="21"/>
        </w:rPr>
        <w:t xml:space="preserve">2.2.1水泵运行前的检查，应符合下列规定：</w:t>
      </w:r>
      <w:r/>
    </w:p>
    <w:p>
      <w:pPr>
        <w:ind w:firstLine="420"/>
        <w:rPr>
          <w:rFonts w:ascii="宋体" w:hAnsi="宋体" w:cs="宋体"/>
          <w:szCs w:val="21"/>
        </w:rPr>
      </w:pPr>
      <w:r>
        <w:rPr>
          <w:rFonts w:hint="eastAsia" w:ascii="宋体" w:hAnsi="宋体" w:cs="宋体"/>
          <w:szCs w:val="21"/>
        </w:rPr>
        <w:t xml:space="preserve">盘车检查时，水泵叶轮及电机转子不得有碰檫和轻重不均匀现象；</w:t>
      </w:r>
      <w:r/>
    </w:p>
    <w:p>
      <w:pPr>
        <w:ind w:firstLine="420"/>
        <w:rPr>
          <w:rFonts w:ascii="宋体" w:hAnsi="宋体" w:cs="宋体"/>
          <w:szCs w:val="21"/>
        </w:rPr>
      </w:pPr>
      <w:r>
        <w:rPr>
          <w:rFonts w:hint="eastAsia" w:ascii="宋体" w:hAnsi="宋体" w:cs="宋体"/>
          <w:szCs w:val="21"/>
        </w:rPr>
        <w:t xml:space="preserve">弹性联轴器的轴向间隙和同轴度，应符合产品的技术要求；水泵机组轴承润滑应良好。油、水系统等辅助设备应完好；水泵机座、泵体管道连接螺栓应紧固；进、出水管路应畅通，进水水位应高于水泵最低运行水位：检查相应的进水闸门，应开启；启闭闸门的操作系统工作应正常。</w:t>
      </w:r>
      <w:r/>
    </w:p>
    <w:p>
      <w:pPr>
        <w:ind w:firstLine="420"/>
        <w:rPr>
          <w:rFonts w:ascii="宋体" w:hAnsi="宋体" w:cs="宋体"/>
          <w:szCs w:val="21"/>
        </w:rPr>
      </w:pPr>
      <w:r>
        <w:rPr>
          <w:rFonts w:hint="eastAsia" w:ascii="宋体" w:hAnsi="宋体" w:cs="宋体"/>
          <w:szCs w:val="21"/>
        </w:rPr>
        <w:t xml:space="preserve">2.2.2水泵运行中的巡视检查，应符合下列规定：水泵机组应在规定的电压、电流、流量、扬程范围内运行；水泵机组在运行中应转向正确，运行平稳，无异常振动与噪声，连接法兰处无漏水：采用油轴承的机组，应检查运行前后油位变化的情况，不应过高或过低，否则应查明原因：轴承允许最高温度不应超过制造厂的规定值，如制造厂无规定，最高温度不</w:t>
      </w:r>
      <w:r>
        <w:rPr>
          <w:rFonts w:hint="eastAsia" w:ascii="宋体" w:hAnsi="宋体" w:cs="宋体"/>
          <w:szCs w:val="21"/>
        </w:rPr>
        <w:t xml:space="preserve">应超过下列值：滚动轴承为95℃，滑动轴承为70℃，弹性金属塑料轴承（轴瓦）为65℃；填料函处应有少量滴水，但不应滴水成线。填料函处泵轴应无偏磨、过热现象，温度不大于50℃；水泵运行时，进水池水位不应低于最低运行水位；潜水泵机组应巡视并检查轴承与电机定子绕组的温度以及机组油腔内的含水率，均应在正常范围内；泵站格栅内外水位差不应大于设计要求；任何水泵机组运行时不允许产生汽蚀现象，否则要查明原因。水泵运行应平稳，振动与噪声应在正常范围内；泵机运行中应加强巡视检查，做到“六勤”：勤看、勤听、勤摸、勤嗅、勤清和勤捞。</w:t>
      </w:r>
      <w:r/>
    </w:p>
    <w:p>
      <w:pPr>
        <w:ind w:firstLine="420"/>
        <w:rPr>
          <w:rFonts w:ascii="宋体" w:hAnsi="宋体" w:cs="宋体"/>
          <w:szCs w:val="21"/>
        </w:rPr>
      </w:pPr>
      <w:r>
        <w:rPr>
          <w:rFonts w:hint="eastAsia" w:ascii="宋体" w:hAnsi="宋体" w:cs="宋体"/>
          <w:szCs w:val="21"/>
        </w:rPr>
        <w:t xml:space="preserve">1）勤看：仪表与监控显示屏，电压、电流、温度、进出水池水位、设备运行工况等应正常；</w:t>
      </w:r>
      <w:r/>
    </w:p>
    <w:p>
      <w:pPr>
        <w:ind w:firstLine="420"/>
        <w:rPr>
          <w:rFonts w:ascii="宋体" w:hAnsi="宋体" w:cs="宋体"/>
          <w:szCs w:val="21"/>
        </w:rPr>
      </w:pPr>
      <w:r>
        <w:rPr>
          <w:rFonts w:hint="eastAsia" w:ascii="宋体" w:hAnsi="宋体" w:cs="宋体"/>
          <w:szCs w:val="21"/>
        </w:rPr>
        <w:t xml:space="preserve">2）勤听：轴承、叶轮、电机、变压器等，应无不正常的异声；</w:t>
      </w:r>
      <w:r/>
    </w:p>
    <w:p>
      <w:pPr>
        <w:ind w:firstLine="420"/>
        <w:rPr>
          <w:rFonts w:ascii="宋体" w:hAnsi="宋体" w:cs="宋体"/>
          <w:szCs w:val="21"/>
        </w:rPr>
      </w:pPr>
      <w:r>
        <w:rPr>
          <w:rFonts w:hint="eastAsia" w:ascii="宋体" w:hAnsi="宋体" w:cs="宋体"/>
          <w:szCs w:val="21"/>
        </w:rPr>
        <w:t xml:space="preserve">3）勤嗅：轴封机构、联轴器、电机、电气设备等应无异常的焦味：</w:t>
      </w:r>
      <w:r/>
    </w:p>
    <w:p>
      <w:pPr>
        <w:ind w:firstLine="420"/>
        <w:rPr>
          <w:rFonts w:ascii="宋体" w:hAnsi="宋体" w:cs="宋体"/>
          <w:szCs w:val="21"/>
        </w:rPr>
      </w:pPr>
      <w:r>
        <w:rPr>
          <w:rFonts w:hint="eastAsia" w:ascii="宋体" w:hAnsi="宋体" w:cs="宋体"/>
          <w:szCs w:val="21"/>
        </w:rPr>
        <w:t xml:space="preserve">4）勤摸：无需采取特别安全措施，能用手摸的部位，用手摸感觉检查温度、振动等，如油箱、冷却水箱、电动机外壳、轴承外壳等部位的温度和振动应正常：</w:t>
      </w:r>
      <w:r/>
    </w:p>
    <w:p>
      <w:pPr>
        <w:ind w:firstLine="420"/>
        <w:rPr>
          <w:rFonts w:ascii="宋体" w:hAnsi="宋体" w:cs="宋体"/>
          <w:szCs w:val="21"/>
        </w:rPr>
      </w:pPr>
      <w:r>
        <w:rPr>
          <w:rFonts w:hint="eastAsia" w:ascii="宋体" w:hAnsi="宋体" w:cs="宋体"/>
          <w:szCs w:val="21"/>
        </w:rPr>
        <w:t xml:space="preserve">5）勤清：经常做好设备、设施及工作环境的清洁保养工作，经常做好设备的润滑工作；</w:t>
      </w:r>
      <w:r/>
    </w:p>
    <w:p>
      <w:pPr>
        <w:ind w:firstLine="420"/>
        <w:rPr>
          <w:rFonts w:ascii="宋体" w:hAnsi="宋体" w:cs="宋体"/>
          <w:szCs w:val="21"/>
        </w:rPr>
      </w:pPr>
      <w:r>
        <w:rPr>
          <w:rFonts w:hint="eastAsia" w:ascii="宋体" w:hAnsi="宋体" w:cs="宋体"/>
          <w:szCs w:val="21"/>
        </w:rPr>
        <w:t xml:space="preserve">6）勤捞：经常检查与清除格栅上及水泵内的垃圾，保持泵站排水畅通。</w:t>
      </w:r>
      <w:r/>
    </w:p>
    <w:p>
      <w:pPr>
        <w:ind w:firstLine="420"/>
        <w:rPr>
          <w:rFonts w:ascii="宋体" w:hAnsi="宋体" w:cs="宋体"/>
          <w:szCs w:val="21"/>
        </w:rPr>
      </w:pPr>
      <w:r>
        <w:rPr>
          <w:rFonts w:hint="eastAsia" w:ascii="宋体" w:hAnsi="宋体" w:cs="宋体"/>
          <w:szCs w:val="21"/>
        </w:rPr>
        <w:t xml:space="preserve">2.2.3水泵机组停止运行后的检查，应符合下列规定：检查与观察机组停机后惰走的时间，应正常合适；机组的轴封机构处渗漏水应符合要求；管路上的止回阀、拍门闭合应紧密，不应有倒流水现象。</w:t>
      </w:r>
      <w:r/>
    </w:p>
    <w:p>
      <w:pPr>
        <w:ind w:firstLine="420"/>
        <w:rPr>
          <w:rFonts w:ascii="宋体" w:hAnsi="宋体" w:cs="宋体"/>
          <w:szCs w:val="21"/>
        </w:rPr>
      </w:pPr>
      <w:r>
        <w:rPr>
          <w:rFonts w:hint="eastAsia" w:ascii="宋体" w:hAnsi="宋体" w:cs="宋体"/>
          <w:szCs w:val="21"/>
        </w:rPr>
        <w:t xml:space="preserve">柔性止回阀的闭合应正常，不得有回缩现象；出水口闸门应关闭可靠。</w:t>
      </w:r>
      <w:r/>
    </w:p>
    <w:p>
      <w:pPr>
        <w:ind w:firstLine="420"/>
        <w:rPr>
          <w:rFonts w:ascii="宋体" w:hAnsi="宋体" w:cs="宋体"/>
          <w:szCs w:val="21"/>
        </w:rPr>
      </w:pPr>
      <w:r>
        <w:rPr>
          <w:rFonts w:hint="eastAsia" w:ascii="宋体" w:hAnsi="宋体" w:cs="宋体"/>
          <w:szCs w:val="21"/>
        </w:rPr>
        <w:t xml:space="preserve">2.2.4不经常运行的水泵机组的养护，应符合下列规定：两周试泵一次，每次运行时间不少于30min；卧式泵机组可用工具盘动泵轴，以改变泵轴相对搁置的位置。</w:t>
      </w:r>
      <w:r/>
    </w:p>
    <w:p>
      <w:pPr>
        <w:ind w:firstLine="420"/>
        <w:rPr>
          <w:rFonts w:ascii="宋体" w:hAnsi="宋体" w:cs="宋体"/>
          <w:szCs w:val="21"/>
        </w:rPr>
      </w:pPr>
      <w:r>
        <w:rPr>
          <w:rFonts w:hint="eastAsia" w:ascii="宋体" w:hAnsi="宋体" w:cs="宋体"/>
          <w:szCs w:val="21"/>
        </w:rPr>
        <w:t xml:space="preserve">2.2.5水泵的日常养护，应符合下列规定：做好水泵机组的日常清洁工作，外壳应无尘垢（潜水泵机组除外）；紧固机组与管路连接螺栓：做好机组轴承、机械密封的润滑工作，适时加注或更换润滑油脂，润滑油脂的牌号应符合规定；检查与调换填料密封的填料，并清除填料函内的污垢及调整轴封机构；检查与养护机组油、气、水系统等辅助设备，确保其工作正常与可靠；检测潜水泵电动机绝缘电阻及温度、泄漏、湿度传感器，其参数应符合产品技术要求：按低压电气设备的要求，维护潜水泵机组配套的电控箱。</w:t>
      </w:r>
      <w:r/>
    </w:p>
    <w:p>
      <w:pPr>
        <w:ind w:firstLine="420"/>
        <w:rPr>
          <w:rFonts w:ascii="宋体" w:hAnsi="宋体" w:cs="宋体"/>
          <w:szCs w:val="21"/>
        </w:rPr>
      </w:pPr>
      <w:r>
        <w:rPr>
          <w:rFonts w:hint="eastAsia" w:ascii="宋体" w:hAnsi="宋体" w:cs="宋体"/>
          <w:szCs w:val="21"/>
        </w:rPr>
        <w:t xml:space="preserve">2.2.6水泵电动机启动前的检查，应符合下列规定：测量电动机定子绕组及电缆的绝缘电阻，必须符合安全运行的要求；开启式电动机内部应无杂物；轴承润滑应良好，润滑及冷却水系统应正常；</w:t>
      </w:r>
      <w:r/>
    </w:p>
    <w:p>
      <w:pPr>
        <w:ind w:firstLine="420"/>
        <w:rPr>
          <w:rFonts w:ascii="宋体" w:hAnsi="宋体" w:cs="宋体"/>
          <w:szCs w:val="21"/>
        </w:rPr>
      </w:pPr>
      <w:r>
        <w:rPr>
          <w:rFonts w:hint="eastAsia" w:ascii="宋体" w:hAnsi="宋体" w:cs="宋体"/>
          <w:szCs w:val="21"/>
        </w:rPr>
        <w:t xml:space="preserve">绕线式电动机的滑环与电刷应接触良好，电刷压力应正常：电动机引出线与电缆连接应紧固，无松动；电动机除湿保温装置电源应断开；电动机外壳接地应牢靠。</w:t>
      </w:r>
      <w:r/>
    </w:p>
    <w:p>
      <w:pPr>
        <w:ind w:firstLine="420"/>
        <w:rPr>
          <w:rFonts w:ascii="宋体" w:hAnsi="宋体" w:cs="宋体"/>
          <w:szCs w:val="21"/>
        </w:rPr>
      </w:pPr>
      <w:r>
        <w:rPr>
          <w:rFonts w:hint="eastAsia" w:ascii="宋体" w:hAnsi="宋体" w:cs="宋体"/>
          <w:szCs w:val="21"/>
        </w:rPr>
        <w:t xml:space="preserve">2.2.7水泵电动机运行中的检查，应符合下列规定：电动机工作时，电压与电流应在规定的范围内；电动机在运行中，内部不得有碰擦现象与异常的响声；电动机轴承润滑良好，无漏油现象，轴承温度应正常；电动机定子绕组的温升不应超过规定的允许值；电动机的散热装置及冷却系统应完好；绕线式电动机的电刷与滑环接触应良好，不得产生火花及烧毛。</w:t>
      </w:r>
      <w:r/>
    </w:p>
    <w:p>
      <w:pPr>
        <w:ind w:firstLine="420"/>
        <w:rPr>
          <w:rFonts w:ascii="宋体" w:hAnsi="宋体" w:cs="宋体"/>
          <w:szCs w:val="21"/>
        </w:rPr>
      </w:pPr>
      <w:r>
        <w:rPr>
          <w:rFonts w:hint="eastAsia" w:ascii="宋体" w:hAnsi="宋体" w:cs="宋体"/>
          <w:szCs w:val="21"/>
        </w:rPr>
        <w:t xml:space="preserve">2.2.8</w:t>
      </w:r>
      <w:r>
        <w:rPr>
          <w:rFonts w:hint="eastAsia" w:ascii="宋体" w:hAnsi="宋体" w:cs="宋体"/>
          <w:szCs w:val="21"/>
        </w:rPr>
        <w:t xml:space="preserve">水泵电动机的日常养护，应符合下列规定：做好电动机外壳、电缆接线盒等处的清洁工作，并保持清洁；梅雨季节或潮湿天气，应对电动机进行除湿、保温；适时加注润滑油脂及排除废油脂，保持轴承良好的润滑。滑动轴承应保持正常的油位，油路应畅通，注意适时添加润滑油；冷却水管路应保持畅通无堵；经常做好绕线式电动机的滑环、电刷、电刷架及引线等处的清扫工作，每周至少一次清扫电刷磨损散落的粒子，必须保持该处的清洁。滑环表面如有氧化或凹凸不平，必须磨光并保证圆度及光洁度。如调换电刷，则应与滑环保持面接触，并调整电刷的压力达到规定的要求。</w:t>
      </w:r>
      <w:r/>
    </w:p>
    <w:p>
      <w:pPr>
        <w:ind w:firstLine="420"/>
        <w:rPr>
          <w:rFonts w:ascii="宋体" w:hAnsi="宋体" w:cs="宋体"/>
          <w:szCs w:val="21"/>
        </w:rPr>
      </w:pPr>
      <w:r>
        <w:rPr>
          <w:rFonts w:hint="eastAsia" w:ascii="宋体" w:hAnsi="宋体" w:cs="宋体"/>
          <w:szCs w:val="21"/>
        </w:rPr>
        <w:t xml:space="preserve">2.3闸门与启闭设备</w:t>
      </w:r>
      <w:r/>
    </w:p>
    <w:p>
      <w:pPr>
        <w:ind w:firstLine="420"/>
        <w:rPr>
          <w:rFonts w:ascii="宋体" w:hAnsi="宋体" w:cs="宋体"/>
          <w:szCs w:val="21"/>
        </w:rPr>
      </w:pPr>
      <w:r>
        <w:rPr>
          <w:rFonts w:hint="eastAsia" w:ascii="宋体" w:hAnsi="宋体" w:cs="宋体"/>
          <w:szCs w:val="21"/>
        </w:rPr>
        <w:t xml:space="preserve">2.3.1闸门的日常养护，应符合下列规定：检查与观测闸门门体，不得有裂纹、损裂等现象，导轨和闸门门体的喷锌层及涂层应满足设计要求，不得有锈迹：闸门吊点处不得有裂纹或其他缺陷；检查闸门的渗漏，应在规定的范围内；检查闸门在启闭过程中的工作情况，应无异常的振动与卡阻。</w:t>
      </w:r>
      <w:r/>
    </w:p>
    <w:p>
      <w:pPr>
        <w:ind w:firstLine="420"/>
        <w:rPr>
          <w:rFonts w:ascii="宋体" w:hAnsi="宋体" w:cs="宋体"/>
          <w:szCs w:val="21"/>
        </w:rPr>
      </w:pPr>
      <w:r>
        <w:rPr>
          <w:rFonts w:hint="eastAsia" w:ascii="宋体" w:hAnsi="宋体" w:cs="宋体"/>
          <w:szCs w:val="21"/>
        </w:rPr>
        <w:t xml:space="preserve">2.3.2闸门的定期维修，应符合下列规定：每两年一次检查与维修门框、门板及导向支承；每两年一次检查与维修闸门连接杆、楔紧块、推力螺母及密封面；不经常启闭的闸门应每月启闭一次，检查运行工况、丝杆磨损、密封及腐蚀情况。</w:t>
      </w:r>
      <w:r/>
    </w:p>
    <w:p>
      <w:pPr>
        <w:ind w:firstLine="420"/>
        <w:rPr>
          <w:rFonts w:ascii="宋体" w:hAnsi="宋体" w:cs="宋体"/>
          <w:szCs w:val="21"/>
        </w:rPr>
      </w:pPr>
      <w:r>
        <w:rPr>
          <w:rFonts w:hint="eastAsia" w:ascii="宋体" w:hAnsi="宋体" w:cs="宋体"/>
          <w:szCs w:val="21"/>
        </w:rPr>
        <w:t xml:space="preserve">2.3.3启闭设备的日常养护，应符合下列规定：做好启闭设备的清扫养护工作；检查启闭设备运行工况应正常；检查传动机构，油箱应润滑良好，无渗漏油现象；刹车装置应灵敏可靠，钢丝绳应保持润滑并不得有断丝情况；试运行时声音应均匀，无异常的声响或振动。主滚轮和侧滚轮在闸门行走时应绕主轴滚动，不得有卡阻；不经常运行的启闭设备，连同闸门应每月启闭一次，检查运行工况以及钢丝绳、锈蚀、填料密封、润滑油渗漏等现象，钢丝绳达不到运行要求时应及时更换。</w:t>
      </w:r>
      <w:r/>
    </w:p>
    <w:p>
      <w:pPr>
        <w:ind w:firstLine="420"/>
        <w:rPr>
          <w:rFonts w:ascii="宋体" w:hAnsi="宋体" w:cs="宋体"/>
          <w:szCs w:val="21"/>
        </w:rPr>
      </w:pPr>
      <w:r>
        <w:rPr>
          <w:rFonts w:hint="eastAsia" w:ascii="宋体" w:hAnsi="宋体" w:cs="宋体"/>
          <w:szCs w:val="21"/>
        </w:rPr>
        <w:t xml:space="preserve">2.3.4启闭设备的定期维修，应符合下列规定：每年一次检查与维修；螺栓、螺母应无裂纹或较大磨损，一般不超过螺纹厚度的20%，否则应调换；卷扬式启闭机维修后，应按照江苏省地方标准DB32/T 2334-2013的规定进行检查，评判是否符合出厂和规范的要求；</w:t>
      </w:r>
      <w:r/>
    </w:p>
    <w:p>
      <w:pPr>
        <w:ind w:firstLine="420"/>
        <w:rPr>
          <w:rFonts w:ascii="宋体" w:hAnsi="宋体" w:cs="宋体"/>
          <w:szCs w:val="21"/>
        </w:rPr>
      </w:pPr>
      <w:r>
        <w:rPr>
          <w:rFonts w:hint="eastAsia" w:ascii="宋体" w:hAnsi="宋体" w:cs="宋体"/>
          <w:szCs w:val="21"/>
        </w:rPr>
        <w:t xml:space="preserve">启闭机与闸门吊耳连接，应牢固可靠。</w:t>
      </w:r>
      <w:r/>
    </w:p>
    <w:p>
      <w:pPr>
        <w:ind w:firstLine="420"/>
        <w:rPr>
          <w:rFonts w:ascii="宋体" w:hAnsi="宋体" w:cs="宋体"/>
          <w:szCs w:val="21"/>
        </w:rPr>
      </w:pPr>
      <w:r>
        <w:rPr>
          <w:rFonts w:hint="eastAsia" w:ascii="宋体" w:hAnsi="宋体" w:cs="宋体"/>
          <w:szCs w:val="21"/>
        </w:rPr>
        <w:t xml:space="preserve">2.3.5启闭设备电动装置的日常养护，应符合下列规定：做好启闭设备电动装置外壳及机构的清扫工作，并保持清洁；经常检查启闭设备电动装置的运行工况，应运行平稳、无异声，无渗漏油、油及限位正确可靠；检查动力电缆、控制电缆的接线，应无松动，接线可靠；检查电控箱及电气元器件应完好，工作正常；每月一次拉动操作手轮检查手动、电动操作切换装置。应手感啮合良好；经常检查自控系统中启闭设备电动装置的运行工况，必须与实际工况一致。</w:t>
      </w:r>
      <w:r/>
    </w:p>
    <w:p>
      <w:pPr>
        <w:ind w:firstLine="420"/>
        <w:rPr>
          <w:rFonts w:ascii="宋体" w:hAnsi="宋体" w:cs="宋体"/>
          <w:szCs w:val="21"/>
        </w:rPr>
      </w:pPr>
      <w:r>
        <w:rPr>
          <w:rFonts w:hint="eastAsia" w:ascii="宋体" w:hAnsi="宋体" w:cs="宋体"/>
          <w:szCs w:val="21"/>
        </w:rPr>
        <w:t xml:space="preserve">2.3.6启闭设备电动装置的定期维修应符合下列规定：每年一次加注或调换减速箱润滑油；每年一次检查、清扫与维修电动装置内的各种电气元件与其触点，并调换不符合要求的电气元件；每年一次检查、调整行程与过力矩保护装置。行程指示必须准确，过力矩保护机构必须动作灵敏，保护可靠。定期检查轴承润滑和磨损情况，并加注润滑油；定期检查齿轮箱油质和油位以及油箱密封渗油情况，检查齿轮磨损情况，必要时进行更换；定期检查电机、电器各部件运行是否正常等； </w:t>
      </w:r>
      <w:r/>
    </w:p>
    <w:p>
      <w:pPr>
        <w:ind w:firstLine="420"/>
        <w:rPr>
          <w:rFonts w:ascii="宋体" w:hAnsi="宋体" w:cs="宋体"/>
          <w:szCs w:val="21"/>
        </w:rPr>
      </w:pPr>
      <w:r>
        <w:rPr>
          <w:rFonts w:hint="eastAsia" w:ascii="宋体" w:hAnsi="宋体" w:cs="宋体"/>
          <w:szCs w:val="21"/>
        </w:rPr>
        <w:t xml:space="preserve">2.4清污设备</w:t>
      </w:r>
      <w:r/>
    </w:p>
    <w:p>
      <w:pPr>
        <w:ind w:firstLine="420"/>
        <w:rPr>
          <w:rFonts w:ascii="宋体" w:hAnsi="宋体" w:cs="宋体"/>
          <w:szCs w:val="21"/>
        </w:rPr>
      </w:pPr>
      <w:r>
        <w:rPr>
          <w:rFonts w:hint="eastAsia" w:ascii="宋体" w:hAnsi="宋体" w:cs="宋体"/>
          <w:szCs w:val="21"/>
        </w:rPr>
        <w:t xml:space="preserve">2.4.1格栅的日常养护，应符合下列规定：及时清除格栅片上的垃圾及污物；及时冲洗格栅平台，保持环境清洁；检查格栅片，如有松动、变形与腐蚀，则应及时整修。</w:t>
      </w:r>
      <w:r/>
    </w:p>
    <w:p>
      <w:pPr>
        <w:ind w:firstLine="420"/>
        <w:rPr>
          <w:rFonts w:ascii="宋体" w:hAnsi="宋体" w:cs="宋体"/>
          <w:szCs w:val="21"/>
        </w:rPr>
      </w:pPr>
      <w:r>
        <w:rPr>
          <w:rFonts w:hint="eastAsia" w:ascii="宋体" w:hAnsi="宋体" w:cs="宋体"/>
          <w:szCs w:val="21"/>
        </w:rPr>
        <w:t xml:space="preserve">2.4.2格栅的定期维修，应符合下列规定：定期对格栅锈蚀部位进行除锈防腐处理；格栅如腐蚀严重、影响机械强度，则应上报管理所安排调换。</w:t>
      </w:r>
      <w:r/>
    </w:p>
    <w:p>
      <w:pPr>
        <w:ind w:firstLine="420"/>
        <w:rPr>
          <w:rFonts w:ascii="宋体" w:hAnsi="宋体" w:cs="宋体"/>
          <w:szCs w:val="21"/>
        </w:rPr>
      </w:pPr>
      <w:r>
        <w:rPr>
          <w:rFonts w:hint="eastAsia" w:ascii="宋体" w:hAnsi="宋体" w:cs="宋体"/>
          <w:szCs w:val="21"/>
        </w:rPr>
        <w:t xml:space="preserve">2.4.3格栅清污机的日常养护，应符合下列规定：每周应对格栅清污机进行清扫，保持设备与环境的清洁</w:t>
      </w:r>
      <w:r>
        <w:rPr>
          <w:rFonts w:hint="eastAsia" w:ascii="宋体" w:hAnsi="宋体" w:cs="宋体"/>
          <w:szCs w:val="21"/>
        </w:rPr>
        <w:t xml:space="preserve">卫生；经常检查减速箱、液压箱的工作状况，应运行平稳、无异常响声、渗漏油现象；经常检查传动机构、钢丝绳，链条、链板工作状况，应润滑良好，动作灵活，钢丝绳在卷筒上固定牢固、绕圈符合设计要求，链条链板松紧正常；经常检查各种轴承，应润滑良好，温度正常；经常检查齿耙运行状况。齿耙与格栅片的啮合应良好，不应有较大的摩擦，塑料或尼龙齿耙应无较多的折断，刮板运行良好并能有效刮除垃圾；检查各种紧固件，应无松动：停机后应及时做好清扫保养工作，对活动机构、钢丝绳、轴承等适时加注润滑油脂；不经常使用的格栅清污机，每周至少运行一次；</w:t>
      </w:r>
      <w:r/>
    </w:p>
    <w:p>
      <w:pPr>
        <w:ind w:firstLine="420"/>
        <w:rPr>
          <w:rFonts w:ascii="宋体" w:hAnsi="宋体" w:cs="宋体"/>
          <w:szCs w:val="21"/>
        </w:rPr>
      </w:pPr>
      <w:r>
        <w:rPr>
          <w:rFonts w:hint="eastAsia" w:ascii="宋体" w:hAnsi="宋体" w:cs="宋体"/>
          <w:szCs w:val="21"/>
        </w:rPr>
        <w:t xml:space="preserve">2.4.4格栅清污机的定期维修，应符合下列规定：1、每年至少一次定期维修：检查钢丝绳、链条链板、刮板等部件，并调整齿耙运行偏差，使达到最佳运行状态。如有严重磨损应及时更换；检查与调整链条链板的松紧，调换折断的塑料或尼龙齿耙；检查液压箱的油缸和密封件，更换失效的液压油与密封件；检查与调换各类磨损的轴承，并加注润滑油脂。2、定期检查减速箱，进行保养与维修：检查齿轮磨损及啮合情况，调整啮合的间隙；齿轮如磨损严重，则必须更换；调换齿轮润滑油。</w:t>
      </w:r>
      <w:r/>
    </w:p>
    <w:p>
      <w:pPr>
        <w:ind w:firstLine="420"/>
        <w:rPr>
          <w:rFonts w:ascii="宋体" w:hAnsi="宋体" w:cs="宋体"/>
          <w:szCs w:val="21"/>
        </w:rPr>
      </w:pPr>
      <w:r>
        <w:rPr>
          <w:rFonts w:hint="eastAsia" w:ascii="宋体" w:hAnsi="宋体" w:cs="宋体"/>
          <w:szCs w:val="21"/>
        </w:rPr>
        <w:t xml:space="preserve">2.5阀门与拍门</w:t>
      </w:r>
      <w:r/>
    </w:p>
    <w:p>
      <w:pPr>
        <w:ind w:firstLine="420"/>
        <w:rPr>
          <w:rFonts w:ascii="宋体" w:hAnsi="宋体" w:cs="宋体"/>
          <w:szCs w:val="21"/>
        </w:rPr>
      </w:pPr>
      <w:r>
        <w:rPr>
          <w:rFonts w:hint="eastAsia" w:ascii="宋体" w:hAnsi="宋体" w:cs="宋体"/>
          <w:szCs w:val="21"/>
        </w:rPr>
        <w:t xml:space="preserve">2.5.1阀门的日常养护，应符合下列规定：做好阀门的清洁保养工作，保持阀门清洁；阀门的全开、全闭、转向等标牌显示应清晰完整；每月至少一次清除明杆阀门螺杆上的污垢并涂润滑脂，保持阀门启闭灵活；检查电动阀门的电动装置与闸杆传动部件的配合状况应良好。电动阀门启闭时应平稳、无卡涩及突跳等现象；检查与调整阀门填料密封压盖的松紧程度，要求松紧合适，不渗漏；不经常启闭的阀门每月至少启闭一次；每月一次操作与检查手动、电动操作切换装置。</w:t>
      </w:r>
      <w:r/>
    </w:p>
    <w:p>
      <w:pPr>
        <w:ind w:firstLine="420"/>
        <w:rPr>
          <w:rFonts w:ascii="宋体" w:hAnsi="宋体" w:cs="宋体"/>
          <w:szCs w:val="21"/>
          <w:highlight w:val="none"/>
        </w:rPr>
      </w:pPr>
      <w:r>
        <w:rPr>
          <w:rFonts w:hint="eastAsia" w:ascii="宋体" w:hAnsi="宋体" w:cs="宋体"/>
          <w:szCs w:val="21"/>
        </w:rPr>
        <w:t xml:space="preserve">2.5.2阀门的定期维修，应符合下列规定：每年一次解体检查与维修阀杆、螺母和阀板等部件；每年一次检查与更换阀门杆的填料</w:t>
      </w:r>
      <w:r>
        <w:rPr>
          <w:rFonts w:hint="eastAsia" w:ascii="宋体" w:hAnsi="宋体" w:cs="宋体"/>
          <w:szCs w:val="21"/>
          <w:highlight w:val="none"/>
        </w:rPr>
        <w:t xml:space="preserve">密封；每两年一次检查、修整或更换阀门的密封件；每两年一次检查阀板的密闭性并调整阀板闭合的超行程，使密闭性达到产品技术要求；每年一次检查、整修电控制箱内电气与自控元器件；</w:t>
      </w:r>
      <w:r/>
    </w:p>
    <w:p>
      <w:pPr>
        <w:ind w:firstLine="420"/>
        <w:rPr>
          <w:rFonts w:ascii="宋体" w:hAnsi="宋体" w:cs="宋体"/>
          <w:szCs w:val="21"/>
          <w:highlight w:val="none"/>
        </w:rPr>
      </w:pPr>
      <w:r>
        <w:rPr>
          <w:rFonts w:hint="eastAsia" w:ascii="宋体" w:hAnsi="宋体" w:cs="宋体"/>
          <w:szCs w:val="21"/>
          <w:highlight w:val="none"/>
        </w:rPr>
        <w:t xml:space="preserve">2.5.3拍门的日常养护，应符合下列规定：经常检查门板密封状况，不应有漏水现象；经常注意拍门的运行情况，如有垃圾杂物卡阻应及时清除，不得产生倒流现象；浮箱式拍门的浮箱内不应有漏水现象。</w:t>
      </w:r>
      <w:r/>
    </w:p>
    <w:p>
      <w:pPr>
        <w:ind w:firstLine="420"/>
        <w:rPr>
          <w:rFonts w:ascii="宋体" w:hAnsi="宋体" w:cs="宋体"/>
          <w:szCs w:val="21"/>
          <w:highlight w:val="none"/>
        </w:rPr>
      </w:pPr>
      <w:r>
        <w:rPr>
          <w:rFonts w:hint="eastAsia" w:ascii="宋体" w:hAnsi="宋体" w:cs="宋体"/>
          <w:szCs w:val="21"/>
          <w:highlight w:val="none"/>
        </w:rPr>
        <w:t xml:space="preserve">2.5.4拍门的定期维修，应符合下列规定：每年一次检查或更换转动销；每年一次检查门框、门板，不得有裂纹、损坏，门框不应有松动；每两年一次检查或更换门板的密封圈；每两年一次对钢制拍门作防腐涂漆处理（</w:t>
      </w:r>
      <w:r>
        <w:rPr>
          <w:rFonts w:hint="eastAsia" w:ascii="宋体" w:hAnsi="宋体" w:cs="宋体"/>
          <w:bCs/>
          <w:color w:val="000000"/>
          <w:szCs w:val="21"/>
          <w:highlight w:val="none"/>
        </w:rPr>
        <w:t xml:space="preserve">杨安港枢纽、黄塘河泵闸、卫浜枢纽除外</w:t>
      </w:r>
      <w:r>
        <w:rPr>
          <w:rFonts w:hint="eastAsia" w:ascii="宋体" w:hAnsi="宋体" w:cs="宋体"/>
          <w:szCs w:val="21"/>
          <w:highlight w:val="none"/>
        </w:rPr>
        <w:t xml:space="preserve">）。</w:t>
      </w:r>
      <w:r/>
    </w:p>
    <w:p>
      <w:pPr>
        <w:ind w:firstLine="420"/>
        <w:rPr>
          <w:rFonts w:ascii="宋体" w:hAnsi="宋体" w:cs="宋体"/>
          <w:szCs w:val="21"/>
          <w:highlight w:val="none"/>
        </w:rPr>
      </w:pPr>
      <w:r>
        <w:rPr>
          <w:rFonts w:hint="eastAsia" w:ascii="宋体" w:hAnsi="宋体" w:cs="宋体"/>
          <w:szCs w:val="21"/>
          <w:highlight w:val="none"/>
        </w:rPr>
        <w:t xml:space="preserve">2.6辅助设备与设施</w:t>
      </w:r>
      <w:r/>
    </w:p>
    <w:p>
      <w:pPr>
        <w:ind w:firstLine="420"/>
        <w:rPr>
          <w:rFonts w:ascii="宋体" w:hAnsi="宋体" w:cs="宋体"/>
          <w:szCs w:val="21"/>
          <w:highlight w:val="none"/>
        </w:rPr>
      </w:pPr>
      <w:r>
        <w:rPr>
          <w:rFonts w:hint="eastAsia" w:ascii="宋体" w:hAnsi="宋体" w:cs="宋体"/>
          <w:szCs w:val="21"/>
          <w:highlight w:val="none"/>
        </w:rPr>
        <w:t xml:space="preserve">2.6.1起重设备的维护，配合起重机维保单位对闸站起重设备进行定期维修及养护。</w:t>
      </w:r>
      <w:r/>
    </w:p>
    <w:p>
      <w:pPr>
        <w:ind w:firstLine="420"/>
        <w:rPr>
          <w:rFonts w:ascii="宋体" w:hAnsi="宋体" w:cs="宋体"/>
          <w:szCs w:val="21"/>
          <w:highlight w:val="none"/>
        </w:rPr>
      </w:pPr>
      <w:r>
        <w:rPr>
          <w:rFonts w:hint="eastAsia" w:ascii="宋体" w:hAnsi="宋体" w:cs="宋体"/>
          <w:szCs w:val="21"/>
          <w:highlight w:val="none"/>
        </w:rPr>
        <w:t xml:space="preserve">2.6.2泵站消防器材的管理与养护</w:t>
      </w:r>
      <w:r/>
    </w:p>
    <w:p>
      <w:pPr>
        <w:ind w:firstLine="420"/>
        <w:rPr>
          <w:rFonts w:ascii="宋体" w:hAnsi="宋体" w:cs="宋体"/>
          <w:szCs w:val="21"/>
          <w:highlight w:val="none"/>
        </w:rPr>
      </w:pPr>
      <w:r>
        <w:rPr>
          <w:rFonts w:hint="eastAsia" w:ascii="宋体" w:hAnsi="宋体" w:cs="宋体"/>
          <w:szCs w:val="21"/>
        </w:rPr>
        <w:t xml:space="preserve">消防器材属于强制性检查项目，应落实专人管理。消防工作应执行中华人民共和国公安部令第61号《机关、团体、企业、事业单位消防安全管理规定》。泵站消防器材的管理与养护还应符合下列规定：灭火器、砂桶及消防器材应按消防要求配置，定点放置、定期检查及更换并建立档案资料；做好露天消防设施的防冻措施。</w:t>
      </w:r>
      <w:r/>
    </w:p>
    <w:p>
      <w:pPr>
        <w:pStyle w:val="1170"/>
        <w:ind w:firstLine="420"/>
        <w:rPr>
          <w:rFonts w:ascii="宋体" w:hAnsi="宋体" w:cs="宋体"/>
          <w:szCs w:val="21"/>
          <w:highlight w:val="none"/>
        </w:rPr>
      </w:pPr>
      <w:r>
        <w:rPr>
          <w:rFonts w:hint="eastAsia" w:ascii="宋体" w:hAnsi="宋体" w:cs="宋体"/>
          <w:szCs w:val="21"/>
          <w:highlight w:val="none"/>
        </w:rPr>
        <w:t xml:space="preserve">2.6.3泵站的安全色与安全标志应符合下列规定：泵站的安全色应符合现行国家标准</w:t>
      </w:r>
      <w:r>
        <w:rPr>
          <w:rFonts w:hint="eastAsia" w:ascii="宋体" w:hAnsi="宋体" w:cs="宋体"/>
          <w:szCs w:val="21"/>
          <w:highlight w:val="none"/>
          <w:shd w:val="clear" w:color="auto" w:fill="ffffff"/>
        </w:rPr>
        <w:t xml:space="preserve">《安全色和安全标志》（</w:t>
      </w:r>
      <w:r>
        <w:rPr>
          <w:rFonts w:ascii="宋体" w:hAnsi="宋体" w:cs="宋体"/>
          <w:szCs w:val="21"/>
          <w:highlight w:val="none"/>
          <w:shd w:val="clear" w:color="auto" w:fill="ffffff"/>
        </w:rPr>
        <w:t xml:space="preserve">GB2894-2025</w:t>
      </w:r>
      <w:r>
        <w:rPr>
          <w:rFonts w:hint="eastAsia" w:ascii="宋体" w:hAnsi="宋体" w:cs="宋体"/>
          <w:szCs w:val="21"/>
          <w:highlight w:val="none"/>
          <w:shd w:val="clear" w:color="auto" w:fill="ffffff"/>
        </w:rPr>
        <w:t xml:space="preserve">）</w:t>
      </w:r>
      <w:r>
        <w:rPr>
          <w:rFonts w:hint="eastAsia" w:ascii="宋体" w:hAnsi="宋体" w:cs="宋体"/>
          <w:szCs w:val="21"/>
          <w:highlight w:val="none"/>
        </w:rPr>
        <w:t xml:space="preserve">的规定。</w:t>
      </w:r>
      <w:r/>
    </w:p>
    <w:p>
      <w:pPr>
        <w:ind w:firstLine="420"/>
        <w:rPr>
          <w:rFonts w:ascii="宋体" w:hAnsi="宋体" w:cs="宋体"/>
          <w:szCs w:val="21"/>
          <w:highlight w:val="none"/>
        </w:rPr>
      </w:pPr>
      <w:r>
        <w:rPr>
          <w:rFonts w:hint="eastAsia" w:ascii="宋体" w:hAnsi="宋体" w:cs="宋体"/>
          <w:szCs w:val="21"/>
          <w:highlight w:val="none"/>
        </w:rPr>
        <w:t xml:space="preserve">2.6.4电气安全用具的管理，应符合下列规定：电气安全用具应定点放置；</w:t>
      </w:r>
      <w:r/>
    </w:p>
    <w:p>
      <w:pPr>
        <w:ind w:firstLine="420"/>
        <w:rPr>
          <w:rFonts w:ascii="宋体" w:hAnsi="宋体" w:cs="宋体"/>
          <w:szCs w:val="21"/>
          <w:highlight w:val="none"/>
        </w:rPr>
      </w:pPr>
      <w:r>
        <w:rPr>
          <w:rFonts w:hint="eastAsia" w:ascii="宋体" w:hAnsi="宋体" w:cs="宋体"/>
          <w:szCs w:val="21"/>
          <w:highlight w:val="none"/>
        </w:rPr>
        <w:t xml:space="preserve">2.7电气设备</w:t>
      </w:r>
      <w:r/>
    </w:p>
    <w:p>
      <w:pPr>
        <w:ind w:firstLine="420"/>
        <w:rPr>
          <w:rFonts w:ascii="宋体" w:hAnsi="宋体" w:cs="宋体"/>
          <w:szCs w:val="21"/>
          <w:highlight w:val="none"/>
        </w:rPr>
      </w:pPr>
      <w:r>
        <w:rPr>
          <w:rFonts w:hint="eastAsia" w:ascii="宋体" w:hAnsi="宋体" w:cs="宋体"/>
          <w:szCs w:val="21"/>
          <w:highlight w:val="none"/>
        </w:rPr>
        <w:t xml:space="preserve">2.7.1电气设备的定期清扫、检查及运行中的巡视应符合下列规定：所有电气设备的名称、编号、铭牌应齐全，并固定在醒目的位置。线缆及母排应按规定涂刷或标贴明显的颜色显示相序；每班巡视一次运行中的电气设备，特殊情况应增加巡视次数，并做好记录；电气设备运行参数应每两小时记录一次，有监控系统的应每15min记录一次。如间隔中出现不正常情况，应做记录：每年两次检查、清扫电气设备，恶劣环境应增加清扫次数；电气设备运行中发生故障或跳闸，必须查明原因及时处理，在未查明原因前不得重合闸。</w:t>
      </w:r>
      <w:r/>
    </w:p>
    <w:p>
      <w:pPr>
        <w:ind w:firstLine="420"/>
        <w:rPr>
          <w:rFonts w:ascii="宋体" w:hAnsi="宋体" w:cs="宋体"/>
          <w:szCs w:val="21"/>
          <w:highlight w:val="none"/>
        </w:rPr>
      </w:pPr>
      <w:r>
        <w:rPr>
          <w:rFonts w:hint="eastAsia" w:ascii="宋体" w:hAnsi="宋体" w:cs="宋体"/>
          <w:szCs w:val="21"/>
          <w:highlight w:val="none"/>
        </w:rPr>
        <w:t xml:space="preserve">2.7.2电气设备维修包括定期维修、故障维修、电气试验不合格的维修和日常巡视中发现问题后的维修等。</w:t>
      </w:r>
      <w:r/>
    </w:p>
    <w:p>
      <w:pPr>
        <w:ind w:firstLine="420"/>
        <w:rPr>
          <w:rFonts w:ascii="宋体" w:hAnsi="宋体" w:cs="宋体"/>
          <w:szCs w:val="21"/>
          <w:highlight w:val="none"/>
        </w:rPr>
      </w:pPr>
      <w:r>
        <w:rPr>
          <w:rFonts w:hint="eastAsia" w:ascii="宋体" w:hAnsi="宋体" w:cs="宋体"/>
          <w:szCs w:val="21"/>
          <w:highlight w:val="none"/>
        </w:rPr>
        <w:t xml:space="preserve">2.7.3中标方开展电气预防性试验；电气设备的试验应符合下列规定：高压电气设备的预防性试验每年一次，试验项目与要求应符合国家标准《电气设备预防性试验规程》 （DL/T596-1996）或供电部门的有关规定；电气设备维修后的试验项目与要求应符合供电部门的有关规定；新装电气设备在投入运行前必须做电气交接试验，交接试验应符合现行国家标准《电气装置安装工程电气设备交接试验标准》（</w:t>
      </w:r>
      <w:r>
        <w:rPr>
          <w:rFonts w:ascii="宋体" w:hAnsi="宋体" w:cs="宋体"/>
          <w:szCs w:val="21"/>
          <w:highlight w:val="none"/>
        </w:rPr>
        <w:t xml:space="preserve">GB50150-2016</w:t>
      </w:r>
      <w:r>
        <w:rPr>
          <w:rFonts w:hint="eastAsia" w:ascii="宋体" w:hAnsi="宋体" w:cs="宋体"/>
          <w:szCs w:val="21"/>
          <w:highlight w:val="none"/>
        </w:rPr>
        <w:t xml:space="preserve">）的规定。</w:t>
      </w:r>
      <w:r/>
    </w:p>
    <w:p>
      <w:pPr>
        <w:ind w:firstLine="420"/>
        <w:rPr>
          <w:rFonts w:ascii="宋体" w:hAnsi="宋体" w:cs="宋体"/>
          <w:color w:val="auto"/>
          <w:szCs w:val="21"/>
          <w:highlight w:val="none"/>
        </w:rPr>
      </w:pPr>
      <w:r>
        <w:rPr>
          <w:rFonts w:hint="eastAsia" w:ascii="宋体" w:hAnsi="宋体" w:cs="宋体"/>
          <w:szCs w:val="21"/>
          <w:highlight w:val="none"/>
        </w:rPr>
        <w:t xml:space="preserve">2.7.4变配电间的防雷和接地装置检查与维修，应符合下列规定：检查接地装置各连接点的接触</w:t>
      </w:r>
      <w:r>
        <w:rPr>
          <w:rFonts w:hint="eastAsia" w:ascii="宋体" w:hAnsi="宋体" w:cs="宋体"/>
          <w:szCs w:val="21"/>
        </w:rPr>
        <w:t xml:space="preserve">情况与接地线的损伤、折断和锈蚀等情况；防雷装置巡视检查：1）在雷雨季节时，防雷装置的巡视检查每月至少一次；2）避雷针焊接部分应无断裂、锈蚀，接地引下线焊接牢靠；3）避雷器套瓷管应保持清洁，无破损、无裂纹、无放电闪烙痕迹；4）避雷器接地应牢固，无断股现</w:t>
      </w:r>
      <w:r>
        <w:rPr>
          <w:rFonts w:hint="eastAsia" w:ascii="宋体" w:hAnsi="宋体" w:cs="宋体"/>
          <w:color w:val="auto"/>
          <w:szCs w:val="21"/>
          <w:highlight w:val="none"/>
        </w:rPr>
        <w:t xml:space="preserve">象和烧伤痕迹；5）避雷器内部应无异常</w:t>
      </w:r>
      <w:r>
        <w:rPr>
          <w:rFonts w:hint="eastAsia"/>
          <w:color w:val="auto"/>
          <w:highlight w:val="none"/>
          <w:lang w:val="en-US" w:eastAsia="zh-CN"/>
        </w:rPr>
        <w:t xml:space="preserve">响</w:t>
      </w:r>
      <w:r>
        <w:rPr>
          <w:rFonts w:hint="eastAsia" w:ascii="宋体" w:hAnsi="宋体" w:cs="宋体"/>
          <w:color w:val="auto"/>
          <w:szCs w:val="21"/>
          <w:highlight w:val="none"/>
        </w:rPr>
        <w:t xml:space="preserve">声；6）避雷器计数动作应正确；7）雷电后应增加特殊巡视。</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2.7.5电力电缆：电力电缆不应过负荷运行，电缆导体长期允许工作温度不应超过制造厂的规定值电力电缆定期巡视周期：</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1）敷设在电缆沟、隧道、电缆井及沿桥梁架设的电缆，至少每季度一次。</w:t>
      </w:r>
      <w:r/>
    </w:p>
    <w:p>
      <w:pPr>
        <w:ind w:firstLine="420"/>
        <w:rPr>
          <w:rFonts w:ascii="宋体" w:hAnsi="宋体" w:cs="宋体"/>
          <w:color w:val="auto"/>
          <w:szCs w:val="21"/>
          <w:highlight w:val="none"/>
        </w:rPr>
      </w:pPr>
      <w:r>
        <w:rPr>
          <w:rFonts w:hint="eastAsia" w:ascii="宋体" w:hAnsi="宋体" w:cs="宋体"/>
          <w:color w:val="auto"/>
          <w:szCs w:val="21"/>
          <w:highlight w:val="none"/>
        </w:rPr>
        <w:t xml:space="preserve">2）敷设在竖井内与电缆桥架上的电缆，每半年至少一次。</w:t>
      </w:r>
      <w:r/>
    </w:p>
    <w:p>
      <w:pPr>
        <w:ind w:firstLine="420"/>
        <w:rPr>
          <w:rFonts w:ascii="宋体" w:hAnsi="宋体" w:cs="宋体"/>
          <w:szCs w:val="21"/>
        </w:rPr>
      </w:pPr>
      <w:r>
        <w:rPr>
          <w:rFonts w:hint="eastAsia" w:ascii="宋体" w:hAnsi="宋体" w:cs="宋体"/>
          <w:szCs w:val="21"/>
        </w:rPr>
        <w:t xml:space="preserve">2.7.6电缆线路及电缆线段巡视检查应符合下列规定：电缆线路及电缆线段巡视检查每季度一次：</w:t>
      </w:r>
      <w:r/>
    </w:p>
    <w:p>
      <w:pPr>
        <w:ind w:firstLine="420"/>
        <w:rPr>
          <w:rFonts w:ascii="宋体" w:hAnsi="宋体" w:cs="宋体"/>
          <w:szCs w:val="21"/>
        </w:rPr>
      </w:pPr>
      <w:r>
        <w:rPr>
          <w:rFonts w:hint="eastAsia" w:ascii="宋体" w:hAnsi="宋体" w:cs="宋体"/>
          <w:szCs w:val="21"/>
        </w:rPr>
        <w:t xml:space="preserve">直埋敷设电缆：</w:t>
      </w:r>
      <w:r/>
    </w:p>
    <w:p>
      <w:pPr>
        <w:ind w:firstLine="420"/>
        <w:rPr>
          <w:rFonts w:ascii="宋体" w:hAnsi="宋体" w:cs="宋体"/>
          <w:szCs w:val="21"/>
        </w:rPr>
      </w:pPr>
      <w:r>
        <w:rPr>
          <w:rFonts w:hint="eastAsia" w:ascii="宋体" w:hAnsi="宋体" w:cs="宋体"/>
          <w:szCs w:val="21"/>
        </w:rPr>
        <w:t xml:space="preserve">1）电缆敷设附近地面应无打桩、挖掘、种植树木或伤及电缆的其他情况；</w:t>
      </w:r>
      <w:r/>
    </w:p>
    <w:p>
      <w:pPr>
        <w:ind w:firstLine="420"/>
        <w:rPr>
          <w:rFonts w:ascii="宋体" w:hAnsi="宋体" w:cs="宋体"/>
          <w:szCs w:val="21"/>
        </w:rPr>
      </w:pPr>
      <w:r>
        <w:rPr>
          <w:rFonts w:hint="eastAsia" w:ascii="宋体" w:hAnsi="宋体" w:cs="宋体"/>
          <w:szCs w:val="21"/>
        </w:rPr>
        <w:t xml:space="preserve">2）电缆标桩应完好无缺；</w:t>
      </w:r>
      <w:r/>
    </w:p>
    <w:p>
      <w:pPr>
        <w:ind w:firstLine="420"/>
        <w:rPr>
          <w:rFonts w:ascii="宋体" w:hAnsi="宋体" w:cs="宋体"/>
          <w:szCs w:val="21"/>
        </w:rPr>
      </w:pPr>
      <w:r>
        <w:rPr>
          <w:rFonts w:hint="eastAsia" w:ascii="宋体" w:hAnsi="宋体" w:cs="宋体"/>
          <w:szCs w:val="21"/>
        </w:rPr>
        <w:t xml:space="preserve">3）电缆沿线不应堆放重物、腐蚀性物品及搭建临时性建筑；</w:t>
      </w:r>
      <w:r/>
    </w:p>
    <w:p>
      <w:pPr>
        <w:ind w:firstLine="420"/>
        <w:rPr>
          <w:rFonts w:ascii="宋体" w:hAnsi="宋体" w:cs="宋体"/>
          <w:szCs w:val="21"/>
        </w:rPr>
      </w:pPr>
      <w:r>
        <w:rPr>
          <w:rFonts w:hint="eastAsia" w:ascii="宋体" w:hAnsi="宋体" w:cs="宋体"/>
          <w:szCs w:val="21"/>
        </w:rPr>
        <w:t xml:space="preserve">4）室外露出地面电缆和保护钢管不应锈蚀、位移或脱落；</w:t>
      </w:r>
      <w:r/>
    </w:p>
    <w:p>
      <w:pPr>
        <w:ind w:firstLine="420"/>
        <w:rPr>
          <w:rFonts w:ascii="宋体" w:hAnsi="宋体" w:cs="宋体"/>
          <w:szCs w:val="21"/>
        </w:rPr>
      </w:pPr>
      <w:r>
        <w:rPr>
          <w:rFonts w:hint="eastAsia" w:ascii="宋体" w:hAnsi="宋体" w:cs="宋体"/>
          <w:szCs w:val="21"/>
        </w:rPr>
        <w:t xml:space="preserve">5）引入室内的电缆穿管应封堵严密：</w:t>
      </w:r>
      <w:r/>
    </w:p>
    <w:p>
      <w:pPr>
        <w:ind w:firstLine="420"/>
        <w:rPr>
          <w:rFonts w:ascii="宋体" w:hAnsi="宋体" w:cs="宋体"/>
          <w:szCs w:val="21"/>
        </w:rPr>
      </w:pPr>
      <w:r>
        <w:rPr>
          <w:rFonts w:hint="eastAsia" w:ascii="宋体" w:hAnsi="宋体" w:cs="宋体"/>
          <w:szCs w:val="21"/>
        </w:rPr>
        <w:t xml:space="preserve">6）对挖掘外露的电缆应加强巡视。</w:t>
      </w:r>
      <w:r/>
    </w:p>
    <w:p>
      <w:pPr>
        <w:ind w:firstLine="420"/>
        <w:rPr>
          <w:rFonts w:ascii="宋体" w:hAnsi="宋体" w:cs="宋体"/>
          <w:szCs w:val="21"/>
        </w:rPr>
      </w:pPr>
      <w:r>
        <w:rPr>
          <w:rFonts w:hint="eastAsia" w:ascii="宋体" w:hAnsi="宋体" w:cs="宋体"/>
          <w:szCs w:val="21"/>
        </w:rPr>
        <w:t xml:space="preserve">沟道敷设电缆</w:t>
      </w:r>
      <w:r/>
    </w:p>
    <w:p>
      <w:pPr>
        <w:ind w:firstLine="420"/>
        <w:rPr>
          <w:rFonts w:ascii="宋体" w:hAnsi="宋体" w:cs="宋体"/>
          <w:szCs w:val="21"/>
        </w:rPr>
      </w:pPr>
      <w:r>
        <w:rPr>
          <w:rFonts w:hint="eastAsia" w:ascii="宋体" w:hAnsi="宋体" w:cs="宋体"/>
          <w:szCs w:val="21"/>
        </w:rPr>
        <w:t xml:space="preserve">1）沟道盖板应完整无缺：</w:t>
      </w:r>
      <w:r/>
    </w:p>
    <w:p>
      <w:pPr>
        <w:ind w:firstLine="420"/>
        <w:rPr>
          <w:rFonts w:ascii="宋体" w:hAnsi="宋体" w:cs="宋体"/>
          <w:szCs w:val="21"/>
        </w:rPr>
      </w:pPr>
      <w:r>
        <w:rPr>
          <w:rFonts w:hint="eastAsia" w:ascii="宋体" w:hAnsi="宋体" w:cs="宋体"/>
          <w:szCs w:val="21"/>
        </w:rPr>
        <w:t xml:space="preserve">2）沟道内电缆支架应牢固，无严重锈蚀；</w:t>
      </w:r>
      <w:r/>
    </w:p>
    <w:p>
      <w:pPr>
        <w:ind w:firstLine="420"/>
        <w:rPr>
          <w:rFonts w:ascii="宋体" w:hAnsi="宋体" w:cs="宋体"/>
          <w:szCs w:val="21"/>
        </w:rPr>
      </w:pPr>
      <w:r>
        <w:rPr>
          <w:rFonts w:hint="eastAsia" w:ascii="宋体" w:hAnsi="宋体" w:cs="宋体"/>
          <w:szCs w:val="21"/>
        </w:rPr>
        <w:t xml:space="preserve">3）沟道内应无渗漏水与积水，电缆指示牌应完整、无脱落。</w:t>
      </w:r>
      <w:r/>
    </w:p>
    <w:p>
      <w:pPr>
        <w:ind w:firstLine="420"/>
        <w:rPr>
          <w:rFonts w:ascii="宋体" w:hAnsi="宋体" w:cs="宋体"/>
          <w:szCs w:val="21"/>
        </w:rPr>
      </w:pPr>
      <w:r>
        <w:rPr>
          <w:rFonts w:hint="eastAsia" w:ascii="宋体" w:hAnsi="宋体" w:cs="宋体"/>
          <w:szCs w:val="21"/>
        </w:rPr>
        <w:t xml:space="preserve">电缆终端头与中间接头</w:t>
      </w:r>
      <w:r/>
    </w:p>
    <w:p>
      <w:pPr>
        <w:ind w:firstLine="420"/>
        <w:rPr>
          <w:rFonts w:ascii="宋体" w:hAnsi="宋体" w:cs="宋体"/>
          <w:szCs w:val="21"/>
        </w:rPr>
      </w:pPr>
      <w:r>
        <w:rPr>
          <w:rFonts w:hint="eastAsia" w:ascii="宋体" w:hAnsi="宋体" w:cs="宋体"/>
          <w:szCs w:val="21"/>
        </w:rPr>
        <w:t xml:space="preserve">1）电缆终端头与中间接头巡视检查每季度一次；</w:t>
      </w:r>
      <w:r/>
    </w:p>
    <w:p>
      <w:pPr>
        <w:ind w:firstLine="420"/>
        <w:rPr>
          <w:rFonts w:ascii="宋体" w:hAnsi="宋体" w:cs="宋体"/>
          <w:szCs w:val="21"/>
        </w:rPr>
      </w:pPr>
      <w:r>
        <w:rPr>
          <w:rFonts w:hint="eastAsia" w:ascii="宋体" w:hAnsi="宋体" w:cs="宋体"/>
          <w:szCs w:val="21"/>
        </w:rPr>
        <w:t xml:space="preserve">2）终端头和中间接头，不得有龟裂与渗漏油现象；</w:t>
      </w:r>
      <w:r/>
    </w:p>
    <w:p>
      <w:pPr>
        <w:ind w:firstLine="420"/>
        <w:rPr>
          <w:rFonts w:ascii="宋体" w:hAnsi="宋体" w:cs="宋体"/>
          <w:szCs w:val="21"/>
        </w:rPr>
      </w:pPr>
      <w:r>
        <w:rPr>
          <w:rFonts w:hint="eastAsia" w:ascii="宋体" w:hAnsi="宋体" w:cs="宋体"/>
          <w:szCs w:val="21"/>
        </w:rPr>
        <w:t xml:space="preserve">3）接地线应牢固，无断股、脱落现象；</w:t>
      </w:r>
      <w:r/>
    </w:p>
    <w:p>
      <w:pPr>
        <w:ind w:firstLine="420"/>
        <w:rPr>
          <w:rFonts w:ascii="宋体" w:hAnsi="宋体" w:cs="宋体"/>
          <w:szCs w:val="21"/>
        </w:rPr>
      </w:pPr>
      <w:r>
        <w:rPr>
          <w:rFonts w:hint="eastAsia" w:ascii="宋体" w:hAnsi="宋体" w:cs="宋体"/>
          <w:szCs w:val="21"/>
        </w:rPr>
        <w:t xml:space="preserve">4）潮湿天气应加强巡视终端头绝缘套管，不应有放电闪烙现象；</w:t>
      </w:r>
      <w:r/>
    </w:p>
    <w:p>
      <w:pPr>
        <w:ind w:firstLine="420"/>
        <w:rPr>
          <w:rFonts w:ascii="宋体" w:hAnsi="宋体" w:cs="宋体"/>
          <w:szCs w:val="21"/>
        </w:rPr>
      </w:pPr>
      <w:r>
        <w:rPr>
          <w:rFonts w:hint="eastAsia" w:ascii="宋体" w:hAnsi="宋体" w:cs="宋体"/>
          <w:szCs w:val="21"/>
        </w:rPr>
        <w:t xml:space="preserve">5）引线连接处应无过热、熔化现象。</w:t>
      </w:r>
      <w:r/>
    </w:p>
    <w:p>
      <w:pPr>
        <w:ind w:firstLine="420"/>
        <w:rPr>
          <w:rFonts w:ascii="宋体" w:hAnsi="宋体" w:cs="宋体"/>
          <w:szCs w:val="21"/>
        </w:rPr>
      </w:pPr>
      <w:r>
        <w:rPr>
          <w:rFonts w:hint="eastAsia" w:ascii="宋体" w:hAnsi="宋体" w:cs="宋体"/>
          <w:szCs w:val="21"/>
        </w:rPr>
        <w:t xml:space="preserve">电缆桥架</w:t>
      </w:r>
      <w:r/>
    </w:p>
    <w:p>
      <w:pPr>
        <w:ind w:firstLine="420"/>
        <w:rPr>
          <w:rFonts w:ascii="宋体" w:hAnsi="宋体" w:cs="宋体"/>
          <w:szCs w:val="21"/>
        </w:rPr>
      </w:pPr>
      <w:r>
        <w:rPr>
          <w:rFonts w:hint="eastAsia" w:ascii="宋体" w:hAnsi="宋体" w:cs="宋体"/>
          <w:szCs w:val="21"/>
        </w:rPr>
        <w:t xml:space="preserve">1）每年一次检查电缆桥架间的连接线与接地线应连接牢靠；</w:t>
      </w:r>
      <w:r/>
    </w:p>
    <w:p>
      <w:pPr>
        <w:ind w:firstLine="420"/>
        <w:rPr>
          <w:rFonts w:ascii="宋体" w:hAnsi="宋体" w:cs="宋体"/>
          <w:szCs w:val="21"/>
        </w:rPr>
      </w:pPr>
      <w:r>
        <w:rPr>
          <w:rFonts w:hint="eastAsia" w:ascii="宋体" w:hAnsi="宋体" w:cs="宋体"/>
          <w:szCs w:val="21"/>
        </w:rPr>
        <w:t xml:space="preserve">2）每年一次检查钢板电缆桥架的锈蚀程度，如有锈蚀则应及时做防腐处理。</w:t>
      </w:r>
      <w:r/>
    </w:p>
    <w:p>
      <w:pPr>
        <w:ind w:firstLine="420"/>
        <w:rPr>
          <w:rFonts w:ascii="宋体" w:hAnsi="宋体" w:cs="宋体"/>
          <w:szCs w:val="21"/>
        </w:rPr>
      </w:pPr>
      <w:r>
        <w:rPr>
          <w:rFonts w:hint="eastAsia" w:ascii="宋体" w:hAnsi="宋体" w:cs="宋体"/>
          <w:szCs w:val="21"/>
        </w:rPr>
        <w:t xml:space="preserve">2.7.7电力变压器巡视与检查，应符合下列规定：</w:t>
      </w:r>
      <w:r/>
    </w:p>
    <w:p>
      <w:pPr>
        <w:ind w:firstLine="420"/>
        <w:rPr>
          <w:rFonts w:ascii="宋体" w:hAnsi="宋体" w:cs="宋体"/>
          <w:szCs w:val="21"/>
        </w:rPr>
      </w:pPr>
      <w:r>
        <w:rPr>
          <w:rFonts w:hint="eastAsia" w:ascii="宋体" w:hAnsi="宋体" w:cs="宋体"/>
          <w:szCs w:val="21"/>
        </w:rPr>
        <w:t xml:space="preserve">日常巡视每班至少一次，夜间巡视每天至少一次；</w:t>
      </w:r>
      <w:r/>
    </w:p>
    <w:p>
      <w:pPr>
        <w:ind w:firstLine="420"/>
        <w:rPr>
          <w:rFonts w:ascii="宋体" w:hAnsi="宋体" w:cs="宋体"/>
          <w:szCs w:val="21"/>
        </w:rPr>
      </w:pPr>
      <w:r>
        <w:rPr>
          <w:rFonts w:hint="eastAsia" w:ascii="宋体" w:hAnsi="宋体" w:cs="宋体"/>
          <w:szCs w:val="21"/>
        </w:rPr>
        <w:t xml:space="preserve">下列情况应增加巡视检查次数：</w:t>
      </w:r>
      <w:r/>
    </w:p>
    <w:p>
      <w:pPr>
        <w:ind w:firstLine="420"/>
        <w:rPr>
          <w:rFonts w:ascii="宋体" w:hAnsi="宋体" w:cs="宋体"/>
          <w:szCs w:val="21"/>
        </w:rPr>
      </w:pPr>
      <w:r>
        <w:rPr>
          <w:rFonts w:hint="eastAsia" w:ascii="宋体" w:hAnsi="宋体" w:cs="宋体"/>
          <w:szCs w:val="21"/>
        </w:rPr>
        <w:t xml:space="preserve">1）首次投运或检修后投运72h内的变压器；</w:t>
      </w:r>
      <w:r/>
    </w:p>
    <w:p>
      <w:pPr>
        <w:ind w:firstLine="420"/>
        <w:rPr>
          <w:rFonts w:ascii="宋体" w:hAnsi="宋体" w:cs="宋体"/>
          <w:szCs w:val="21"/>
        </w:rPr>
      </w:pPr>
      <w:r>
        <w:rPr>
          <w:rFonts w:hint="eastAsia" w:ascii="宋体" w:hAnsi="宋体" w:cs="宋体"/>
          <w:szCs w:val="21"/>
        </w:rPr>
        <w:t xml:space="preserve">2）气候突变时（如雷雨、大风、大雾、大雪、冰雹、寒潮等）；</w:t>
      </w:r>
      <w:r/>
    </w:p>
    <w:p>
      <w:pPr>
        <w:ind w:firstLine="420"/>
        <w:rPr>
          <w:rFonts w:ascii="宋体" w:hAnsi="宋体" w:cs="宋体"/>
          <w:szCs w:val="21"/>
        </w:rPr>
      </w:pPr>
      <w:r>
        <w:rPr>
          <w:rFonts w:hint="eastAsia" w:ascii="宋体" w:hAnsi="宋体" w:cs="宋体"/>
          <w:szCs w:val="21"/>
        </w:rPr>
        <w:t xml:space="preserve">3）高温季节与高峰负载期间；</w:t>
      </w:r>
      <w:r/>
    </w:p>
    <w:p>
      <w:pPr>
        <w:ind w:firstLine="420"/>
        <w:rPr>
          <w:rFonts w:ascii="宋体" w:hAnsi="宋体" w:cs="宋体"/>
          <w:szCs w:val="21"/>
        </w:rPr>
      </w:pPr>
      <w:r>
        <w:rPr>
          <w:rFonts w:hint="eastAsia" w:ascii="宋体" w:hAnsi="宋体" w:cs="宋体"/>
          <w:szCs w:val="21"/>
        </w:rPr>
        <w:t xml:space="preserve">4）变压器过载运行时。</w:t>
      </w:r>
      <w:r/>
    </w:p>
    <w:p>
      <w:pPr>
        <w:ind w:firstLine="420"/>
        <w:rPr>
          <w:rFonts w:ascii="宋体" w:hAnsi="宋体" w:cs="宋体"/>
          <w:szCs w:val="21"/>
        </w:rPr>
      </w:pPr>
      <w:r>
        <w:rPr>
          <w:rFonts w:hint="eastAsia" w:ascii="宋体" w:hAnsi="宋体" w:cs="宋体"/>
          <w:szCs w:val="21"/>
        </w:rPr>
        <w:t xml:space="preserve">2.7.8低压配电装置的日常养护，应符合下列规定：每月至少一次清扫与检查低压配电装置：检查低压配电装置的连接螺栓，应紧固无松动；做好闸刀开关、自动空气断路器与交流接触器传动机构的润滑工作，应动作灵活，无卡涩现象，三相同步性良好；检查熔断器、闸刀开关、自动空气断路器与交流接触器，接触部分与触头应接触紧密，无烧毛及过热现象；及时修整烧毛的触头，清除灭弧罩内铜粒子；检查线圈的绝缘和温升，应符合产品要求；检查与维护计量表计，清除灰尘与接线端子的氧化尘。</w:t>
      </w:r>
      <w:r/>
    </w:p>
    <w:p>
      <w:pPr>
        <w:ind w:firstLine="420"/>
        <w:rPr>
          <w:rFonts w:ascii="宋体" w:hAnsi="宋体" w:cs="宋体"/>
          <w:szCs w:val="21"/>
        </w:rPr>
      </w:pPr>
      <w:r>
        <w:rPr>
          <w:rFonts w:hint="eastAsia" w:ascii="宋体" w:hAnsi="宋体" w:cs="宋体"/>
          <w:szCs w:val="21"/>
        </w:rPr>
        <w:t xml:space="preserve">2.7.9低压配电装置的定期维修，应符合下列规定：每年至少一次对低压配电装置进行定期维修；低压配电装置的维修项目与要求见表2.7.10。</w:t>
      </w:r>
      <w:r/>
    </w:p>
    <w:p>
      <w:pPr>
        <w:ind w:firstLine="420"/>
        <w:rPr>
          <w:rFonts w:ascii="宋体" w:hAnsi="宋体" w:cs="宋体"/>
          <w:szCs w:val="21"/>
        </w:rPr>
      </w:pPr>
      <w:r>
        <w:rPr>
          <w:rFonts w:hint="eastAsia" w:ascii="宋体" w:hAnsi="宋体" w:cs="宋体"/>
          <w:szCs w:val="21"/>
        </w:rPr>
        <w:t xml:space="preserve">表2.7.10低压配电装置的定期维修项目与要求</w:t>
      </w:r>
      <w:r/>
    </w:p>
    <w:tbl>
      <w:tblPr>
        <w:tblStyle w:val="1166"/>
        <w:tblW w:w="502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74"/>
        <w:gridCol w:w="4489"/>
        <w:gridCol w:w="4315"/>
      </w:tblGrid>
      <w:tr>
        <w:trPr>
          <w:trHeight w:val="433"/>
        </w:trPr>
        <w:tc>
          <w:tcPr>
            <w:tcW w:w="675"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部件名称</w:t>
            </w:r>
            <w:r/>
          </w:p>
        </w:tc>
        <w:tc>
          <w:tcPr>
            <w:tcW w:w="2205"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维修项目</w:t>
            </w:r>
            <w:r/>
          </w:p>
        </w:tc>
        <w:tc>
          <w:tcPr>
            <w:tcW w:w="2119" w:type="pct"/>
            <w:vAlign w:val="center"/>
            <w:textDirection w:val="lrTb"/>
            <w:noWrap w:val="false"/>
          </w:tcPr>
          <w:p>
            <w:pPr>
              <w:jc w:val="center"/>
              <w:rPr>
                <w:rFonts w:ascii="宋体" w:hAnsi="宋体" w:cs="宋体"/>
                <w:b/>
                <w:bCs/>
                <w:szCs w:val="21"/>
              </w:rPr>
            </w:pPr>
            <w:r>
              <w:rPr>
                <w:rFonts w:hint="eastAsia" w:ascii="宋体" w:hAnsi="宋体" w:cs="宋体"/>
                <w:b/>
                <w:bCs/>
                <w:szCs w:val="21"/>
              </w:rPr>
              <w:t xml:space="preserve">要求</w:t>
            </w:r>
            <w:r/>
          </w:p>
        </w:tc>
      </w:tr>
      <w:tr>
        <w:trPr>
          <w:trHeight w:val="433"/>
        </w:trPr>
        <w:tc>
          <w:tcPr>
            <w:tcW w:w="675"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一、插入式熔断器</w:t>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1.瓷盒或瓷盖断裂；</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1.更换；</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2. 插口处触头氧化；</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2.除去氧化层；</w:t>
            </w:r>
            <w:r/>
          </w:p>
        </w:tc>
      </w:tr>
      <w:tr>
        <w:trPr>
          <w:trHeight w:val="856"/>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3. 插口处弹性不足，产生过热或触头变色。</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3. 调换零件或更换。</w:t>
            </w:r>
            <w:r/>
          </w:p>
        </w:tc>
      </w:tr>
      <w:tr>
        <w:trPr>
          <w:trHeight w:val="433"/>
        </w:trPr>
        <w:tc>
          <w:tcPr>
            <w:tcW w:w="675"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二、热继电器</w:t>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1.调整装置松动；</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1.坚固并重新调整与整定；</w:t>
            </w:r>
            <w:r/>
          </w:p>
        </w:tc>
      </w:tr>
      <w:tr>
        <w:trPr>
          <w:trHeight w:val="856"/>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2.通电校验，检查热元件和双金属片的变形情况；</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2.双金属片永久性变形应更换；</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3.整定热继电器。</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3.与电动机额定电流匹配。</w:t>
            </w:r>
            <w:r/>
          </w:p>
        </w:tc>
      </w:tr>
      <w:tr>
        <w:trPr>
          <w:trHeight w:val="433"/>
        </w:trPr>
        <w:tc>
          <w:tcPr>
            <w:tcW w:w="675" w:type="pct"/>
            <w:vAlign w:val="center"/>
            <w:vMerge w:val="restart"/>
            <w:textDirection w:val="lrTb"/>
            <w:noWrap w:val="false"/>
          </w:tcPr>
          <w:p>
            <w:pPr>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t xml:space="preserve">三、闸刀开关</w:t>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1.修整刀片触头；</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1.磨光被电弧烧毛的痕迹；</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2.刀座弹性不足；</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2.调整放松螺母，使达到要求；</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3.分、合闸时不同步；</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3.调整刀片，使分、合闸动作一致；</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4.刀片触头氧化。</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4.清除氧化层，涂抹凡士林。</w:t>
            </w:r>
            <w:r/>
          </w:p>
        </w:tc>
      </w:tr>
      <w:tr>
        <w:trPr>
          <w:trHeight w:val="433"/>
        </w:trPr>
        <w:tc>
          <w:tcPr>
            <w:tcW w:w="675"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四、自动空气断路器</w:t>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1.触头弹簧变形、氧化、张力减退或消失</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1.调换弹簧；</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2.触头烧毛、熔焊；</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2.修整或调换触头；</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3.灭弧罩受潮；</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3.进行干燥处理；</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4.灭弧罩表面烧焦；</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4.清除烧焦部分，并将微粒吹刷干净；</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5.灭弧罩破损、栅片严重烧熔；</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5.必须及时更换灭弧罩；</w:t>
            </w:r>
            <w:r/>
          </w:p>
        </w:tc>
      </w:tr>
      <w:tr>
        <w:trPr>
          <w:trHeight w:val="856"/>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6.调整触头的开距、初压力、终压力及超行程；</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6.应符合产品的技术要求；</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7.整定过流脱扣器和热脱扣器的动作电流；</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7.与控制的电动机相匹配；</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8.三相合闸不同步；</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8.调整后使用三相合闸同步；</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9.如有条件对自动空气断路器做脱扣实验。</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9.符合产品技术要求。</w:t>
            </w:r>
            <w:r/>
          </w:p>
        </w:tc>
      </w:tr>
      <w:tr>
        <w:trPr>
          <w:trHeight w:val="433"/>
        </w:trPr>
        <w:tc>
          <w:tcPr>
            <w:tcW w:w="675" w:type="pct"/>
            <w:vAlign w:val="center"/>
            <w:vMerge w:val="restart"/>
            <w:textDirection w:val="lrTb"/>
            <w:noWrap w:val="false"/>
          </w:tcPr>
          <w:p>
            <w:pPr>
              <w:rPr>
                <w:rFonts w:ascii="宋体" w:hAnsi="宋体" w:cs="宋体"/>
                <w:szCs w:val="21"/>
              </w:rPr>
            </w:pPr>
            <w:r>
              <w:rPr>
                <w:rFonts w:hint="eastAsia" w:ascii="宋体" w:hAnsi="宋体" w:cs="宋体"/>
                <w:szCs w:val="21"/>
              </w:rPr>
              <w:t xml:space="preserve">五、交流接触器</w:t>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1.触头表面被电弧灼伤；</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1. 修整或调换触头；</w:t>
            </w:r>
            <w:r/>
          </w:p>
        </w:tc>
      </w:tr>
      <w:tr>
        <w:trPr>
          <w:trHeight w:val="856"/>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2.灭弧罩表面烧焦、破裂、栅片严重烧熔；</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2.清除烧焦部分，并将微粒吹刷干净或更换灭弧罩；</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3.铁芯短路环断裂、响声较大；</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3.焊接或调换短路环；</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4.铁芯极表面高低不平，响声较大；</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4.锉平铁芯接触面；</w:t>
            </w:r>
            <w:r/>
          </w:p>
        </w:tc>
      </w:tr>
      <w:tr>
        <w:trPr>
          <w:trHeight w:val="43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5.分合闸时有卡阻现象；</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5.检查与调整机械活动部分；</w:t>
            </w:r>
            <w:r/>
          </w:p>
        </w:tc>
      </w:tr>
      <w:tr>
        <w:trPr>
          <w:trHeight w:val="443"/>
        </w:trPr>
        <w:tc>
          <w:tcPr>
            <w:tcW w:w="675" w:type="pct"/>
            <w:vAlign w:val="center"/>
            <w:vMerge w:val="continue"/>
            <w:textDirection w:val="lrTb"/>
            <w:noWrap w:val="false"/>
          </w:tcPr>
          <w:p>
            <w:pPr>
              <w:rPr>
                <w:rFonts w:ascii="宋体" w:hAnsi="宋体" w:cs="宋体"/>
                <w:szCs w:val="21"/>
              </w:rPr>
            </w:pPr>
            <w:r>
              <w:rPr>
                <w:rFonts w:ascii="宋体" w:hAnsi="宋体" w:cs="宋体"/>
                <w:szCs w:val="21"/>
              </w:rPr>
            </w:r>
            <w:r/>
          </w:p>
        </w:tc>
        <w:tc>
          <w:tcPr>
            <w:tcW w:w="2205" w:type="pct"/>
            <w:vAlign w:val="center"/>
            <w:textDirection w:val="lrTb"/>
            <w:noWrap w:val="false"/>
          </w:tcPr>
          <w:p>
            <w:pPr>
              <w:rPr>
                <w:rFonts w:ascii="宋体" w:hAnsi="宋体" w:cs="宋体"/>
                <w:szCs w:val="21"/>
              </w:rPr>
            </w:pPr>
            <w:r>
              <w:rPr>
                <w:rFonts w:hint="eastAsia" w:ascii="宋体" w:hAnsi="宋体" w:cs="宋体"/>
                <w:szCs w:val="21"/>
              </w:rPr>
              <w:t xml:space="preserve">6.调整触头开距、压力、超行程。</w:t>
            </w:r>
            <w:r/>
          </w:p>
        </w:tc>
        <w:tc>
          <w:tcPr>
            <w:tcW w:w="2119" w:type="pct"/>
            <w:vAlign w:val="center"/>
            <w:textDirection w:val="lrTb"/>
            <w:noWrap w:val="false"/>
          </w:tcPr>
          <w:p>
            <w:pPr>
              <w:rPr>
                <w:rFonts w:ascii="宋体" w:hAnsi="宋体" w:cs="宋体"/>
                <w:szCs w:val="21"/>
              </w:rPr>
            </w:pPr>
            <w:r>
              <w:rPr>
                <w:rFonts w:hint="eastAsia" w:ascii="宋体" w:hAnsi="宋体" w:cs="宋体"/>
                <w:szCs w:val="21"/>
              </w:rPr>
              <w:t xml:space="preserve">6.应符合产品的技术要求。</w:t>
            </w:r>
            <w:r/>
          </w:p>
        </w:tc>
      </w:tr>
    </w:tbl>
    <w:p>
      <w:pPr>
        <w:ind w:firstLine="420"/>
        <w:rPr>
          <w:rFonts w:ascii="宋体" w:hAnsi="宋体" w:cs="宋体"/>
          <w:szCs w:val="21"/>
        </w:rPr>
      </w:pPr>
      <w:r>
        <w:rPr>
          <w:rFonts w:hint="eastAsia" w:ascii="宋体" w:hAnsi="宋体" w:cs="宋体"/>
          <w:szCs w:val="21"/>
        </w:rPr>
        <w:t xml:space="preserve">2.7.11电动机启动装置</w:t>
      </w:r>
      <w:r/>
    </w:p>
    <w:p>
      <w:pPr>
        <w:ind w:firstLine="420"/>
        <w:rPr>
          <w:rFonts w:ascii="宋体" w:hAnsi="宋体" w:cs="宋体"/>
          <w:szCs w:val="21"/>
        </w:rPr>
      </w:pPr>
      <w:r>
        <w:rPr>
          <w:rFonts w:hint="eastAsia" w:ascii="宋体" w:hAnsi="宋体" w:cs="宋体"/>
          <w:szCs w:val="21"/>
        </w:rPr>
        <w:t xml:space="preserve">L）自耦减压启动装置的日常养护，应符合下列规定：做好日常清洁保养工作；检查各接线应紧固牢靠，减压启动的抽头位置应合适：自耦变压器的绝缘应良好，响声应正常：交流接触器机构动作应灵活，触点应完好，接触器的联锁应可靠；各继电器工作应可靠，时间继电器整定应准确，并锁定牢固。</w:t>
      </w:r>
      <w:r/>
    </w:p>
    <w:p>
      <w:pPr>
        <w:ind w:firstLine="420"/>
        <w:rPr>
          <w:rFonts w:ascii="宋体" w:hAnsi="宋体" w:cs="宋体"/>
          <w:szCs w:val="21"/>
        </w:rPr>
      </w:pPr>
      <w:r>
        <w:rPr>
          <w:rFonts w:hint="eastAsia" w:ascii="宋体" w:hAnsi="宋体" w:cs="宋体"/>
          <w:szCs w:val="21"/>
        </w:rPr>
        <w:t xml:space="preserve">2）自耦减压器启动装置的定期维修，应符合下列规定：每年一次定期维修：检查并紧固进出引线与内部连接螺栓；检查与维修交流接触器，可参照表2.7.10；检查与整修机械联锁机构，保持联锁可靠；检查自耦变压器的绝缘电阻，如有受潮或绝缘能力降低，可进行浸漆处理：自耦变压器铁芯响声较大，可紧固铁芯螺栓；检查与整修各种继电器触点，保持接触良好及可靠；检查与调整时间继电器的整定值，并锁紧调整装置。</w:t>
      </w:r>
      <w:r/>
    </w:p>
    <w:p>
      <w:pPr>
        <w:ind w:firstLine="420"/>
        <w:rPr>
          <w:rFonts w:ascii="宋体" w:hAnsi="宋体" w:cs="宋体"/>
          <w:szCs w:val="21"/>
          <w:highlight w:val="none"/>
        </w:rPr>
      </w:pPr>
      <w:r>
        <w:rPr>
          <w:rFonts w:hint="eastAsia" w:ascii="宋体" w:hAnsi="宋体" w:cs="宋体"/>
          <w:szCs w:val="21"/>
          <w:highlight w:val="none"/>
        </w:rPr>
        <w:t xml:space="preserve">3）软起动装置的日常养护，应符合下列规定：做好日常清洁保养工作；检查外控接口等连接线，应牢固无松动；旁路交流接触器、自动空气断路器的日常养护可参照2.7.16条：检查软启动器的工作温度应正常，散热风扇运行应良好；检查启动电流倍数的设定应准确。</w:t>
      </w:r>
      <w:r/>
    </w:p>
    <w:p>
      <w:pPr>
        <w:ind w:firstLine="420"/>
        <w:rPr>
          <w:rFonts w:ascii="宋体" w:hAnsi="宋体" w:cs="宋体"/>
          <w:szCs w:val="21"/>
        </w:rPr>
      </w:pPr>
      <w:r>
        <w:rPr>
          <w:rFonts w:hint="eastAsia" w:ascii="宋体" w:hAnsi="宋体" w:cs="宋体"/>
          <w:szCs w:val="21"/>
          <w:highlight w:val="none"/>
        </w:rPr>
        <w:t xml:space="preserve">4）软起动装置的定期维修，应符合下列规定：每年至少一次定期检查与维修；紧固所有连接螺栓：清扫软起动装置内外部，保持清洁无积灰尘与通风散热良好；检查各设定值，应符合要求，然后重新调试；自动空气断路器与旁路交流接触器的定期维修可参照表2.7.16；软起动装置的晶闸</w:t>
      </w:r>
      <w:r>
        <w:rPr>
          <w:rFonts w:hint="eastAsia" w:ascii="宋体" w:hAnsi="宋体" w:cs="宋体"/>
          <w:szCs w:val="21"/>
        </w:rPr>
        <w:t xml:space="preserve">管组件及CPU芯片如发生问题，必须送专业厂家检查与维修。</w:t>
      </w:r>
      <w:r/>
    </w:p>
    <w:p>
      <w:pPr>
        <w:ind w:firstLine="420"/>
        <w:rPr>
          <w:rFonts w:ascii="宋体" w:hAnsi="宋体" w:cs="宋体"/>
          <w:szCs w:val="21"/>
        </w:rPr>
      </w:pPr>
      <w:r>
        <w:rPr>
          <w:rFonts w:hint="eastAsia" w:ascii="宋体" w:hAnsi="宋体" w:cs="宋体"/>
          <w:szCs w:val="21"/>
        </w:rPr>
        <w:t xml:space="preserve">2.8仪表与自控</w:t>
      </w:r>
      <w:r/>
    </w:p>
    <w:p>
      <w:pPr>
        <w:ind w:firstLine="420"/>
        <w:rPr>
          <w:rFonts w:ascii="宋体" w:hAnsi="宋体" w:cs="宋体"/>
          <w:szCs w:val="21"/>
        </w:rPr>
      </w:pPr>
      <w:r>
        <w:rPr>
          <w:rFonts w:hint="eastAsia" w:ascii="宋体" w:hAnsi="宋体" w:cs="宋体"/>
          <w:szCs w:val="21"/>
        </w:rPr>
        <w:t xml:space="preserve">2.8.1检测仪表的日常养护，应符合下列规定：仪表安装应牢固，现场保护箱应完好、无腐蚀；仪表接地应牢固可靠：仪表供电与过电压保护必须可靠：仪表传感器表面应保持清洁，发现污物应及时清洗：仪表显示应正常，否则应及时检查、分析原因，并做好记录。</w:t>
      </w:r>
      <w:r/>
    </w:p>
    <w:p>
      <w:pPr>
        <w:ind w:firstLine="420"/>
        <w:rPr>
          <w:rFonts w:ascii="宋体" w:hAnsi="宋体" w:cs="宋体"/>
          <w:szCs w:val="21"/>
        </w:rPr>
      </w:pPr>
      <w:r>
        <w:rPr>
          <w:rFonts w:hint="eastAsia" w:ascii="宋体" w:hAnsi="宋体" w:cs="宋体"/>
          <w:szCs w:val="21"/>
        </w:rPr>
        <w:t xml:space="preserve">2.8.2检测仪表的定期维护，应符合下列规定：仪表传感器每月至少清洗一次，清洗后应进行零点和量程检查；自动清洗的传感器，其自动清洗装置每月至少检查一次：流量计应按使用要求，定期委托具有资质的计量单位进行标定；水泵机组检测仪表应按使用维护说明定期校验。</w:t>
      </w:r>
      <w:r/>
    </w:p>
    <w:p>
      <w:pPr>
        <w:pStyle w:val="1441"/>
        <w:rPr>
          <w:rFonts w:ascii="宋体" w:hAnsi="宋体" w:cs="宋体"/>
          <w:szCs w:val="21"/>
        </w:rPr>
      </w:pPr>
      <w:r>
        <w:rPr>
          <w:rFonts w:hint="eastAsia" w:ascii="宋体" w:hAnsi="宋体" w:cs="宋体"/>
          <w:szCs w:val="21"/>
        </w:rPr>
        <w:t xml:space="preserve">2.9 柴油发电机组</w:t>
      </w:r>
      <w:r/>
    </w:p>
    <w:p>
      <w:pPr>
        <w:pStyle w:val="1441"/>
        <w:rPr>
          <w:rFonts w:ascii="宋体" w:hAnsi="宋体" w:cs="宋体"/>
          <w:szCs w:val="21"/>
        </w:rPr>
      </w:pPr>
      <w:r>
        <w:rPr>
          <w:rFonts w:hint="eastAsia" w:ascii="宋体" w:hAnsi="宋体" w:cs="宋体"/>
          <w:szCs w:val="21"/>
        </w:rPr>
        <w:t xml:space="preserve">2.9.1电气及仪表</w:t>
      </w:r>
      <w:r/>
    </w:p>
    <w:p>
      <w:pPr>
        <w:pStyle w:val="1441"/>
        <w:rPr>
          <w:rFonts w:ascii="宋体" w:hAnsi="宋体" w:cs="宋体"/>
          <w:szCs w:val="21"/>
        </w:rPr>
      </w:pPr>
      <w:r>
        <w:rPr>
          <w:rFonts w:hint="eastAsia" w:ascii="宋体" w:hAnsi="宋体" w:cs="宋体"/>
          <w:szCs w:val="21"/>
        </w:rPr>
        <w:t xml:space="preserve">各种电气开关及继电器应完好，一二次接线应完好、紧固，仪表指示准确。</w:t>
      </w:r>
      <w:r/>
    </w:p>
    <w:p>
      <w:pPr>
        <w:pStyle w:val="1441"/>
        <w:rPr>
          <w:rFonts w:ascii="宋体" w:hAnsi="宋体" w:cs="宋体"/>
          <w:szCs w:val="21"/>
        </w:rPr>
      </w:pPr>
      <w:r>
        <w:rPr>
          <w:rFonts w:hint="eastAsia" w:ascii="宋体" w:hAnsi="宋体" w:cs="宋体"/>
          <w:szCs w:val="21"/>
        </w:rPr>
        <w:t xml:space="preserve">2.9.2 柴油机</w:t>
      </w:r>
      <w:r/>
    </w:p>
    <w:p>
      <w:pPr>
        <w:pStyle w:val="1441"/>
        <w:rPr>
          <w:rFonts w:ascii="宋体" w:hAnsi="宋体" w:cs="宋体"/>
          <w:szCs w:val="21"/>
        </w:rPr>
      </w:pPr>
      <w:r>
        <w:rPr>
          <w:rFonts w:hint="eastAsia" w:ascii="宋体" w:hAnsi="宋体" w:cs="宋体"/>
          <w:szCs w:val="21"/>
        </w:rPr>
        <w:t xml:space="preserve">主体、附件应完整、完好，空气滤清器、配气机构工作正常，供油系统通畅、无渗油，冷却系统运行正常，启动电机和充电发电机工作正常，无异常声响。</w:t>
      </w:r>
      <w:r/>
    </w:p>
    <w:p>
      <w:pPr>
        <w:pStyle w:val="1441"/>
        <w:rPr>
          <w:rFonts w:ascii="宋体" w:hAnsi="宋体" w:cs="宋体"/>
          <w:szCs w:val="21"/>
        </w:rPr>
      </w:pPr>
      <w:r>
        <w:rPr>
          <w:rFonts w:hint="eastAsia" w:ascii="宋体" w:hAnsi="宋体" w:cs="宋体"/>
          <w:szCs w:val="21"/>
        </w:rPr>
        <w:t xml:space="preserve">2.9.3 蓄电池</w:t>
      </w:r>
      <w:r/>
    </w:p>
    <w:p>
      <w:pPr>
        <w:pStyle w:val="1441"/>
        <w:rPr>
          <w:rFonts w:ascii="宋体" w:hAnsi="宋体" w:cs="宋体"/>
          <w:szCs w:val="21"/>
        </w:rPr>
      </w:pPr>
      <w:r>
        <w:rPr>
          <w:rFonts w:hint="eastAsia" w:ascii="宋体" w:hAnsi="宋体" w:cs="宋体"/>
          <w:szCs w:val="21"/>
        </w:rPr>
        <w:t xml:space="preserve">电解液液位及电解液比重应符合要求，电缆接线桩头是否紧固及氧化防护良好。</w:t>
      </w:r>
      <w:r/>
    </w:p>
    <w:p>
      <w:pPr>
        <w:pStyle w:val="1441"/>
        <w:rPr>
          <w:rFonts w:ascii="宋体" w:hAnsi="宋体" w:cs="宋体"/>
          <w:szCs w:val="21"/>
        </w:rPr>
      </w:pPr>
      <w:r>
        <w:rPr>
          <w:rFonts w:hint="eastAsia" w:ascii="宋体" w:hAnsi="宋体" w:cs="宋体"/>
          <w:szCs w:val="21"/>
        </w:rPr>
        <w:t xml:space="preserve">2.9.4 发电机</w:t>
      </w:r>
      <w:r/>
    </w:p>
    <w:p>
      <w:pPr>
        <w:pStyle w:val="1441"/>
        <w:rPr>
          <w:rFonts w:ascii="宋体" w:hAnsi="宋体" w:cs="宋体"/>
          <w:szCs w:val="21"/>
        </w:rPr>
      </w:pPr>
      <w:r>
        <w:rPr>
          <w:rFonts w:hint="eastAsia" w:ascii="宋体" w:hAnsi="宋体" w:cs="宋体"/>
          <w:szCs w:val="21"/>
        </w:rPr>
        <w:t xml:space="preserve">温升应正常，联轴器连接牢固可靠，外壳接地良好，电缆接线牢固。</w:t>
      </w:r>
      <w:r/>
    </w:p>
    <w:p>
      <w:pPr>
        <w:pStyle w:val="1441"/>
        <w:rPr>
          <w:rFonts w:ascii="宋体" w:hAnsi="宋体" w:cs="宋体"/>
          <w:szCs w:val="21"/>
        </w:rPr>
      </w:pPr>
      <w:r>
        <w:rPr>
          <w:rFonts w:hint="eastAsia" w:ascii="宋体" w:hAnsi="宋体" w:cs="宋体"/>
          <w:szCs w:val="21"/>
        </w:rPr>
        <w:t xml:space="preserve">2.9.5 其他</w:t>
      </w:r>
      <w:r/>
    </w:p>
    <w:p>
      <w:pPr>
        <w:pStyle w:val="1193"/>
        <w:rPr>
          <w:rFonts w:ascii="宋体" w:hAnsi="宋体" w:cs="宋体"/>
          <w:highlight w:val="none"/>
        </w:rPr>
      </w:pPr>
      <w:r>
        <w:rPr>
          <w:rFonts w:hint="eastAsia" w:ascii="宋体" w:hAnsi="宋体" w:cs="宋体"/>
          <w:highlight w:val="none"/>
        </w:rPr>
        <w:t xml:space="preserve">表面整洁，油漆防腐完好；柴油储量及冷却水水量符合要求；每月进行一次试运行，并做好记录，试验数据合格，资料齐全。</w:t>
      </w:r>
      <w:r/>
    </w:p>
    <w:p>
      <w:pPr>
        <w:ind w:firstLine="420"/>
        <w:rPr>
          <w:rFonts w:ascii="宋体" w:hAnsi="宋体" w:cs="宋体"/>
          <w:bCs/>
          <w:color w:val="000000"/>
          <w:szCs w:val="21"/>
          <w:highlight w:val="none"/>
        </w:rPr>
      </w:pPr>
      <w:r>
        <w:rPr>
          <w:rFonts w:hint="eastAsia" w:ascii="宋体" w:hAnsi="宋体" w:cs="宋体"/>
          <w:bCs/>
          <w:color w:val="000000"/>
          <w:szCs w:val="21"/>
          <w:highlight w:val="none"/>
        </w:rPr>
        <w:t xml:space="preserve">2.10 空调系统管理维护</w:t>
      </w:r>
      <w:r/>
    </w:p>
    <w:p>
      <w:pPr>
        <w:pStyle w:val="1193"/>
        <w:rPr>
          <w:rFonts w:ascii="宋体" w:hAnsi="宋体" w:cs="宋体"/>
          <w:bCs/>
          <w:color w:val="000000"/>
          <w:highlight w:val="none"/>
        </w:rPr>
      </w:pPr>
      <w:r>
        <w:rPr>
          <w:rFonts w:hint="eastAsia" w:ascii="宋体" w:hAnsi="宋体" w:cs="宋体"/>
          <w:bCs/>
          <w:color w:val="000000"/>
          <w:highlight w:val="none"/>
        </w:rPr>
        <w:t xml:space="preserve">2.10.1 每半年对内置滤网清洗一次。</w:t>
      </w:r>
      <w:r/>
    </w:p>
    <w:p>
      <w:pPr>
        <w:pStyle w:val="1193"/>
        <w:rPr>
          <w:rFonts w:ascii="宋体" w:hAnsi="宋体" w:cs="宋体"/>
          <w:bCs/>
          <w:color w:val="000000"/>
          <w:highlight w:val="none"/>
        </w:rPr>
      </w:pPr>
      <w:r>
        <w:rPr>
          <w:rFonts w:hint="eastAsia" w:ascii="宋体" w:hAnsi="宋体" w:cs="宋体"/>
          <w:bCs/>
          <w:color w:val="000000"/>
          <w:highlight w:val="none"/>
        </w:rPr>
        <w:t xml:space="preserve">2.10.2 每月对空调系统检查一次，发现问题及时排除故障。</w:t>
      </w:r>
      <w:r/>
    </w:p>
    <w:p>
      <w:pPr>
        <w:ind w:firstLine="420"/>
        <w:rPr>
          <w:rFonts w:ascii="宋体" w:hAnsi="宋体" w:cs="宋体"/>
          <w:b/>
          <w:bCs/>
          <w:szCs w:val="21"/>
          <w:highlight w:val="none"/>
          <w:lang w:val="zh-CN"/>
        </w:rPr>
      </w:pPr>
      <w:r>
        <w:rPr>
          <w:rFonts w:hint="eastAsia" w:ascii="宋体" w:hAnsi="宋体" w:cs="宋体"/>
          <w:b/>
          <w:bCs/>
          <w:szCs w:val="21"/>
          <w:highlight w:val="none"/>
        </w:rPr>
        <w:t xml:space="preserve">3.</w:t>
      </w:r>
      <w:r>
        <w:rPr>
          <w:rFonts w:hint="eastAsia" w:ascii="宋体" w:hAnsi="宋体" w:cs="宋体"/>
          <w:b/>
          <w:bCs/>
          <w:szCs w:val="21"/>
          <w:highlight w:val="none"/>
          <w:lang w:val="zh-CN"/>
        </w:rPr>
        <w:t xml:space="preserve">环境与绿化 </w:t>
      </w:r>
      <w:r/>
    </w:p>
    <w:p>
      <w:pPr>
        <w:ind w:firstLine="420"/>
        <w:rPr>
          <w:rFonts w:ascii="宋体" w:hAnsi="宋体" w:cs="宋体"/>
          <w:szCs w:val="21"/>
        </w:rPr>
      </w:pPr>
      <w:r>
        <w:rPr>
          <w:rFonts w:hint="eastAsia" w:ascii="宋体" w:hAnsi="宋体" w:cs="宋体"/>
          <w:szCs w:val="21"/>
        </w:rPr>
        <w:t xml:space="preserve">3.1一般规定</w:t>
      </w:r>
      <w:r/>
    </w:p>
    <w:p>
      <w:pPr>
        <w:ind w:firstLine="420"/>
        <w:rPr>
          <w:rFonts w:ascii="宋体" w:hAnsi="宋体" w:cs="宋体"/>
          <w:szCs w:val="21"/>
        </w:rPr>
      </w:pPr>
      <w:r>
        <w:rPr>
          <w:rFonts w:hint="eastAsia" w:ascii="宋体" w:hAnsi="宋体" w:cs="宋体"/>
          <w:szCs w:val="21"/>
        </w:rPr>
        <w:t xml:space="preserve">3.1.1在执行本章条款时，有关细节应参照环保、绿化、环卫、市政等部门的相关规定和要求。</w:t>
      </w:r>
      <w:r/>
    </w:p>
    <w:p>
      <w:pPr>
        <w:ind w:firstLine="420"/>
        <w:rPr>
          <w:rFonts w:ascii="宋体" w:hAnsi="宋体" w:cs="宋体"/>
          <w:szCs w:val="21"/>
        </w:rPr>
      </w:pPr>
      <w:r>
        <w:rPr>
          <w:rFonts w:hint="eastAsia" w:ascii="宋体" w:hAnsi="宋体" w:cs="宋体"/>
          <w:szCs w:val="21"/>
        </w:rPr>
        <w:t xml:space="preserve">3.1.2在泵站管理区范围内，未经批准，不准违章建筑和违规堆物。严禁在防汛通道和墩、墙安全区内堆置物料。</w:t>
      </w:r>
      <w:r/>
    </w:p>
    <w:p>
      <w:pPr>
        <w:ind w:firstLine="420"/>
        <w:rPr>
          <w:rFonts w:ascii="宋体" w:hAnsi="宋体" w:cs="宋体"/>
          <w:szCs w:val="21"/>
        </w:rPr>
      </w:pPr>
      <w:r>
        <w:rPr>
          <w:rFonts w:hint="eastAsia" w:ascii="宋体" w:hAnsi="宋体" w:cs="宋体"/>
          <w:szCs w:val="21"/>
        </w:rPr>
        <w:t xml:space="preserve">3.1.3妥善保护机电设备、水文、通讯、观测设施，防止人为破坏。</w:t>
      </w:r>
      <w:r/>
    </w:p>
    <w:p>
      <w:pPr>
        <w:ind w:firstLine="420"/>
        <w:rPr>
          <w:rFonts w:ascii="宋体" w:hAnsi="宋体" w:cs="宋体"/>
          <w:szCs w:val="21"/>
        </w:rPr>
      </w:pPr>
      <w:r>
        <w:rPr>
          <w:rFonts w:hint="eastAsia" w:ascii="宋体" w:hAnsi="宋体" w:cs="宋体"/>
          <w:szCs w:val="21"/>
        </w:rPr>
        <w:t xml:space="preserve">3.1.4禁止超重车辆和铺垫的铁轮车、履带车和未经许可的社会货运车辆通过泵站交通桥。</w:t>
      </w:r>
      <w:r/>
    </w:p>
    <w:p>
      <w:pPr>
        <w:ind w:firstLine="420"/>
        <w:rPr>
          <w:rFonts w:ascii="宋体" w:hAnsi="宋体" w:cs="宋体"/>
          <w:szCs w:val="21"/>
        </w:rPr>
      </w:pPr>
      <w:r>
        <w:rPr>
          <w:rFonts w:hint="eastAsia" w:ascii="宋体" w:hAnsi="宋体" w:cs="宋体"/>
          <w:szCs w:val="21"/>
        </w:rPr>
        <w:t xml:space="preserve">3.2水域保护</w:t>
      </w:r>
      <w:r/>
    </w:p>
    <w:p>
      <w:pPr>
        <w:ind w:firstLine="420"/>
        <w:rPr>
          <w:rFonts w:ascii="宋体" w:hAnsi="宋体" w:cs="宋体"/>
          <w:szCs w:val="21"/>
        </w:rPr>
      </w:pPr>
      <w:r>
        <w:rPr>
          <w:rFonts w:hint="eastAsia" w:ascii="宋体" w:hAnsi="宋体" w:cs="宋体"/>
          <w:szCs w:val="21"/>
        </w:rPr>
        <w:t xml:space="preserve">3.2.1泵站水面应保持清洁，水面基本无垃圾杂物，及时清捞水面垃圾及漂浮物。</w:t>
      </w:r>
      <w:r/>
    </w:p>
    <w:p>
      <w:pPr>
        <w:ind w:firstLine="420"/>
        <w:rPr>
          <w:rFonts w:ascii="宋体" w:hAnsi="宋体" w:cs="宋体"/>
          <w:szCs w:val="21"/>
        </w:rPr>
      </w:pPr>
      <w:r>
        <w:rPr>
          <w:rFonts w:hint="eastAsia" w:ascii="宋体" w:hAnsi="宋体" w:cs="宋体"/>
          <w:szCs w:val="21"/>
        </w:rPr>
        <w:t xml:space="preserve">3.2.2依法保护水环境，严禁向河道排放污水、废油、各种有害液体，倾倒废渣、垃圾污染水体的，一经发现，应立即予以制止，并及时报上级主管部门和环保部门。</w:t>
      </w:r>
      <w:r/>
    </w:p>
    <w:p>
      <w:pPr>
        <w:ind w:firstLine="420"/>
        <w:rPr>
          <w:rFonts w:ascii="宋体" w:hAnsi="宋体" w:cs="宋体"/>
          <w:szCs w:val="21"/>
        </w:rPr>
      </w:pPr>
      <w:r>
        <w:rPr>
          <w:rFonts w:hint="eastAsia" w:ascii="宋体" w:hAnsi="宋体" w:cs="宋体"/>
          <w:szCs w:val="21"/>
        </w:rPr>
        <w:t xml:space="preserve">3.2.3服从防汛和上级的调水指令，控制排水量，科学地调节河道径流，保证防汛安全和减轻河水污染、改善水质。</w:t>
      </w:r>
      <w:r/>
    </w:p>
    <w:p>
      <w:pPr>
        <w:ind w:firstLine="420"/>
        <w:rPr>
          <w:rFonts w:ascii="宋体" w:hAnsi="宋体" w:cs="宋体"/>
          <w:szCs w:val="21"/>
        </w:rPr>
      </w:pPr>
      <w:r>
        <w:rPr>
          <w:rFonts w:hint="eastAsia" w:ascii="宋体" w:hAnsi="宋体" w:cs="宋体"/>
          <w:szCs w:val="21"/>
        </w:rPr>
        <w:t xml:space="preserve">3.3陆域保护</w:t>
      </w:r>
      <w:r/>
    </w:p>
    <w:p>
      <w:pPr>
        <w:ind w:firstLine="420"/>
        <w:rPr>
          <w:rFonts w:ascii="宋体" w:hAnsi="宋体" w:cs="宋体"/>
          <w:szCs w:val="21"/>
        </w:rPr>
      </w:pPr>
      <w:r>
        <w:rPr>
          <w:rFonts w:hint="eastAsia" w:ascii="宋体" w:hAnsi="宋体" w:cs="宋体"/>
          <w:szCs w:val="21"/>
        </w:rPr>
        <w:t xml:space="preserve">3.3.1泵站管理区范围内的陆域应整洁、卫生，无垃圾、杂物和吊挂物。</w:t>
      </w:r>
      <w:r/>
    </w:p>
    <w:p>
      <w:pPr>
        <w:ind w:firstLine="420"/>
        <w:rPr>
          <w:rFonts w:ascii="宋体" w:hAnsi="宋体" w:cs="宋体"/>
          <w:szCs w:val="21"/>
        </w:rPr>
      </w:pPr>
      <w:r>
        <w:rPr>
          <w:rFonts w:hint="eastAsia" w:ascii="宋体" w:hAnsi="宋体" w:cs="宋体"/>
          <w:szCs w:val="21"/>
        </w:rPr>
        <w:t xml:space="preserve">3.3.2泵站管理区范围内的建筑物、构筑物立面应清洁，无乱贴、乱挂和明显的污迹及过时的破损宣传品张贴在墙上。</w:t>
      </w:r>
      <w:r/>
    </w:p>
    <w:p>
      <w:pPr>
        <w:ind w:firstLine="420"/>
        <w:rPr>
          <w:rFonts w:ascii="宋体" w:hAnsi="宋体" w:cs="宋体"/>
          <w:szCs w:val="21"/>
        </w:rPr>
      </w:pPr>
      <w:r>
        <w:rPr>
          <w:rFonts w:hint="eastAsia" w:ascii="宋体" w:hAnsi="宋体" w:cs="宋体"/>
          <w:szCs w:val="21"/>
        </w:rPr>
        <w:t xml:space="preserve">3.3.3泵站管理区道路应保持完好、整洁，应定期清扫，清扫作业应在当日完成。</w:t>
      </w:r>
      <w:r/>
    </w:p>
    <w:p>
      <w:pPr>
        <w:ind w:firstLine="420"/>
        <w:rPr>
          <w:rFonts w:ascii="宋体" w:hAnsi="宋体" w:cs="宋体"/>
          <w:szCs w:val="21"/>
        </w:rPr>
      </w:pPr>
      <w:r>
        <w:rPr>
          <w:rFonts w:hint="eastAsia" w:ascii="宋体" w:hAnsi="宋体" w:cs="宋体"/>
          <w:szCs w:val="21"/>
        </w:rPr>
        <w:t xml:space="preserve">3.3.4道路排水应畅通，下水道和窨井应定期疏通，污泥应定期清捞，窨井盖损坏、丢失的应及时更换。</w:t>
      </w:r>
      <w:r/>
    </w:p>
    <w:p>
      <w:pPr>
        <w:ind w:firstLine="420"/>
        <w:rPr>
          <w:rFonts w:ascii="宋体" w:hAnsi="宋体" w:cs="宋体"/>
          <w:szCs w:val="21"/>
          <w:highlight w:val="none"/>
        </w:rPr>
      </w:pPr>
      <w:r>
        <w:rPr>
          <w:rFonts w:hint="eastAsia" w:ascii="宋体" w:hAnsi="宋体" w:cs="宋体"/>
          <w:szCs w:val="21"/>
        </w:rPr>
        <w:t xml:space="preserve">3.4绿化</w:t>
      </w:r>
      <w:r/>
    </w:p>
    <w:p>
      <w:pPr>
        <w:ind w:firstLine="420"/>
        <w:rPr>
          <w:rFonts w:ascii="宋体" w:hAnsi="宋体" w:cs="宋体"/>
          <w:szCs w:val="21"/>
          <w:highlight w:val="none"/>
        </w:rPr>
      </w:pPr>
      <w:r>
        <w:rPr>
          <w:rFonts w:hint="eastAsia" w:ascii="宋体" w:hAnsi="宋体" w:cs="宋体"/>
          <w:szCs w:val="21"/>
          <w:highlight w:val="none"/>
        </w:rPr>
        <w:t xml:space="preserve">3.4.1应做好泵站管理区范围内的林木（草）防护工作，积极进行绿化，充分开发利用水土资源。</w:t>
      </w:r>
      <w:r/>
    </w:p>
    <w:p>
      <w:pPr>
        <w:ind w:firstLine="420"/>
        <w:rPr>
          <w:rFonts w:ascii="宋体" w:hAnsi="宋体" w:cs="宋体"/>
          <w:szCs w:val="21"/>
          <w:highlight w:val="none"/>
        </w:rPr>
      </w:pPr>
      <w:r>
        <w:rPr>
          <w:rFonts w:hint="eastAsia" w:ascii="宋体" w:hAnsi="宋体" w:cs="宋体"/>
          <w:szCs w:val="21"/>
          <w:highlight w:val="none"/>
        </w:rPr>
        <w:t xml:space="preserve">3.4.2各闸站（除杨安港枢纽、黄塘河泵闸外）绿化养护均按照绿化养护三级标准开展服务工作。</w:t>
      </w:r>
      <w:r/>
    </w:p>
    <w:p>
      <w:pPr>
        <w:ind w:firstLine="420"/>
        <w:rPr>
          <w:rFonts w:ascii="宋体" w:hAnsi="宋体" w:cs="宋体"/>
          <w:szCs w:val="21"/>
          <w:highlight w:val="none"/>
        </w:rPr>
      </w:pPr>
      <w:r>
        <w:rPr>
          <w:rFonts w:hint="eastAsia" w:ascii="宋体" w:hAnsi="宋体" w:cs="宋体"/>
          <w:szCs w:val="21"/>
          <w:highlight w:val="none"/>
        </w:rPr>
        <w:t xml:space="preserve">3.5其他环境设施</w:t>
      </w:r>
      <w:r/>
    </w:p>
    <w:p>
      <w:pPr>
        <w:ind w:firstLine="420"/>
        <w:rPr>
          <w:rFonts w:ascii="宋体" w:hAnsi="宋体" w:cs="宋体"/>
          <w:szCs w:val="21"/>
        </w:rPr>
      </w:pPr>
      <w:r>
        <w:rPr>
          <w:rFonts w:hint="eastAsia" w:ascii="宋体" w:hAnsi="宋体" w:cs="宋体"/>
          <w:szCs w:val="21"/>
          <w:highlight w:val="none"/>
        </w:rPr>
        <w:t xml:space="preserve">3.5.1景观雕塑建筑小品、亭阁、假山、座椅及防护设施应保护完整、美观。亲水平台应保持整</w:t>
      </w:r>
      <w:r>
        <w:rPr>
          <w:rFonts w:hint="eastAsia" w:ascii="宋体" w:hAnsi="宋体" w:cs="宋体"/>
          <w:szCs w:val="21"/>
        </w:rPr>
        <w:t xml:space="preserve">洁和完好。</w:t>
      </w:r>
      <w:r/>
    </w:p>
    <w:p>
      <w:pPr>
        <w:ind w:firstLine="420"/>
        <w:rPr>
          <w:rFonts w:ascii="宋体" w:hAnsi="宋体" w:cs="宋体"/>
          <w:szCs w:val="21"/>
        </w:rPr>
      </w:pPr>
      <w:r>
        <w:rPr>
          <w:rFonts w:hint="eastAsia" w:ascii="宋体" w:hAnsi="宋体" w:cs="宋体"/>
          <w:szCs w:val="21"/>
        </w:rPr>
        <w:t xml:space="preserve">3.5.2景观花式圆路应保持清洁、平整，整体路面无松动、缺损、坑洼现象。</w:t>
      </w:r>
      <w:r/>
    </w:p>
    <w:p>
      <w:pPr>
        <w:ind w:firstLine="420"/>
        <w:rPr>
          <w:rFonts w:ascii="宋体" w:hAnsi="宋体" w:cs="宋体"/>
          <w:b/>
          <w:bCs/>
          <w:szCs w:val="21"/>
          <w:lang w:val="zh-CN"/>
        </w:rPr>
      </w:pPr>
      <w:r>
        <w:rPr>
          <w:rFonts w:hint="eastAsia" w:ascii="宋体" w:hAnsi="宋体" w:cs="宋体"/>
          <w:b/>
          <w:bCs/>
          <w:szCs w:val="21"/>
        </w:rPr>
        <w:t xml:space="preserve">4.</w:t>
      </w:r>
      <w:r>
        <w:rPr>
          <w:rFonts w:hint="eastAsia" w:ascii="宋体" w:hAnsi="宋体" w:cs="宋体"/>
          <w:b/>
          <w:bCs/>
          <w:szCs w:val="21"/>
          <w:lang w:val="zh-CN"/>
        </w:rPr>
        <w:t xml:space="preserve">档案资料收集与管理</w:t>
      </w:r>
      <w:r/>
    </w:p>
    <w:p>
      <w:pPr>
        <w:ind w:firstLine="420"/>
        <w:rPr>
          <w:rFonts w:ascii="宋体" w:hAnsi="宋体" w:cs="宋体"/>
          <w:szCs w:val="21"/>
        </w:rPr>
      </w:pPr>
      <w:r>
        <w:rPr>
          <w:rFonts w:hint="eastAsia" w:ascii="宋体" w:hAnsi="宋体" w:cs="宋体"/>
          <w:szCs w:val="21"/>
        </w:rPr>
        <w:t xml:space="preserve">4.1泵站维修服务外包单位应有熟悉工程管理、懂得维修养护工作及掌握一定档案管理知识的人员管理档案，并建立一套健全的技术资料和档案管理制度。</w:t>
      </w:r>
      <w:r/>
    </w:p>
    <w:p>
      <w:pPr>
        <w:ind w:firstLine="420"/>
        <w:rPr>
          <w:rFonts w:ascii="宋体" w:hAnsi="宋体" w:cs="宋体"/>
          <w:szCs w:val="21"/>
        </w:rPr>
      </w:pPr>
      <w:r>
        <w:rPr>
          <w:rFonts w:hint="eastAsia" w:ascii="宋体" w:hAnsi="宋体" w:cs="宋体"/>
          <w:szCs w:val="21"/>
        </w:rPr>
        <w:t xml:space="preserve">4.2各类工程和设备均应建立维修养护档案。技术档案应包括以文字、图表等纸质件及音像、电子文档等磁介质、光介质等形式存在的各类资料。技术档案、图表资料等应规范齐全、分类清楚、存放有序、按时归档。</w:t>
      </w:r>
      <w:r/>
    </w:p>
    <w:p>
      <w:pPr>
        <w:ind w:firstLine="420"/>
        <w:rPr>
          <w:rFonts w:ascii="宋体" w:hAnsi="宋体" w:cs="宋体"/>
          <w:szCs w:val="21"/>
        </w:rPr>
      </w:pPr>
      <w:r>
        <w:rPr>
          <w:rFonts w:hint="eastAsia" w:ascii="宋体" w:hAnsi="宋体" w:cs="宋体"/>
          <w:szCs w:val="21"/>
        </w:rPr>
        <w:t xml:space="preserve">4.3泵站维修服务外包单位应对工程在维修养护过程中所积累的技术资料进行分类收集、整理、编目、存档。</w:t>
      </w:r>
      <w:r/>
    </w:p>
    <w:p>
      <w:pPr>
        <w:ind w:firstLine="420"/>
        <w:rPr>
          <w:rFonts w:ascii="宋体" w:hAnsi="宋体" w:cs="宋体"/>
          <w:szCs w:val="21"/>
        </w:rPr>
      </w:pPr>
      <w:r>
        <w:rPr>
          <w:rFonts w:hint="eastAsia" w:ascii="宋体" w:hAnsi="宋体" w:cs="宋体"/>
          <w:szCs w:val="21"/>
        </w:rPr>
        <w:t xml:space="preserve">4.4泵站工程技术档案的主要内容应包括：国家有关法律法规、政策、指令、批示和泵站工程管理、维修养护的各种规范、规程、标准和办法等；检查档案：在巡查、经常检查、定期检查、特别检查中形成的资料；观测、测量档案：规定的观测、测量项目及其他专门性观测项目的观测成果；日常养护的记录和形成的资料：</w:t>
      </w:r>
      <w:r/>
    </w:p>
    <w:p>
      <w:pPr>
        <w:ind w:firstLine="420"/>
        <w:rPr>
          <w:rFonts w:ascii="宋体" w:hAnsi="宋体" w:cs="宋体"/>
          <w:szCs w:val="21"/>
        </w:rPr>
      </w:pPr>
      <w:r>
        <w:rPr>
          <w:rFonts w:hint="eastAsia" w:ascii="宋体" w:hAnsi="宋体" w:cs="宋体"/>
          <w:szCs w:val="21"/>
        </w:rPr>
        <w:t xml:space="preserve">岁修、大修、抢修的工程档案。包括批准实施的工程计划、设计、施工、验收等技术文件及图纸以及概、预、决、结算等。</w:t>
      </w:r>
      <w:r/>
    </w:p>
    <w:p>
      <w:pPr>
        <w:ind w:firstLine="420"/>
        <w:rPr>
          <w:rFonts w:ascii="宋体" w:hAnsi="宋体" w:cs="宋体"/>
          <w:szCs w:val="21"/>
        </w:rPr>
      </w:pPr>
      <w:r>
        <w:rPr>
          <w:rFonts w:hint="eastAsia" w:ascii="宋体" w:hAnsi="宋体" w:cs="宋体"/>
          <w:szCs w:val="21"/>
        </w:rPr>
        <w:t xml:space="preserve">4.5 严格执行保管、借阅制度，做到收借有手续，外单位需借用资料，应经单位负责人同意并履行正规的外借手续方可借出。</w:t>
      </w:r>
      <w:r/>
    </w:p>
    <w:p>
      <w:pPr>
        <w:pStyle w:val="1193"/>
        <w:rPr>
          <w:rFonts w:ascii="宋体" w:hAnsi="宋体" w:cs="宋体"/>
        </w:rPr>
      </w:pPr>
      <w:r>
        <w:rPr>
          <w:rFonts w:hint="eastAsia" w:ascii="宋体" w:hAnsi="宋体" w:cs="宋体"/>
        </w:rPr>
        <w:t xml:space="preserve">4.6  维修服务外包单位应逐步实行技术档案的数字化及计算机管理。</w:t>
      </w:r>
      <w:r/>
    </w:p>
    <w:p>
      <w:pPr>
        <w:rPr>
          <w:rFonts w:ascii="宋体" w:hAnsi="宋体" w:cs="宋体"/>
          <w:b/>
          <w:bCs/>
          <w:sz w:val="24"/>
          <w:szCs w:val="24"/>
        </w:rPr>
      </w:pPr>
      <w:r>
        <w:rPr>
          <w:rFonts w:hint="eastAsia" w:ascii="宋体" w:hAnsi="宋体" w:cs="宋体"/>
          <w:b/>
          <w:bCs/>
          <w:sz w:val="24"/>
          <w:szCs w:val="24"/>
        </w:rPr>
        <w:t xml:space="preserve">三、报价说明</w:t>
      </w:r>
      <w:r/>
    </w:p>
    <w:p>
      <w:pPr>
        <w:ind w:firstLine="420"/>
        <w:rPr>
          <w:rFonts w:ascii="宋体" w:hAnsi="宋体" w:cs="宋体"/>
          <w:szCs w:val="21"/>
          <w:highlight w:val="none"/>
        </w:rPr>
      </w:pPr>
      <w:r>
        <w:rPr>
          <w:rFonts w:hint="eastAsia" w:ascii="宋体" w:hAnsi="宋体" w:cs="宋体"/>
          <w:szCs w:val="21"/>
        </w:rPr>
        <w:t xml:space="preserve">1．除非本招标文件</w:t>
      </w:r>
      <w:r>
        <w:rPr>
          <w:rFonts w:hint="eastAsia" w:ascii="宋体" w:hAnsi="宋体" w:cs="宋体"/>
          <w:szCs w:val="21"/>
          <w:highlight w:val="none"/>
        </w:rPr>
        <w:t xml:space="preserve">或补充通知另有规定，招标范围按本招标文件规定。投标价格应为外包服务过程中的全部费用（包括招标文件所列出的服务管理项目的管理酬金、易耗材料费用，设备器具维修、养护费用、人员工资福利、办公行政费用、税金费用等）。</w:t>
      </w:r>
      <w:r/>
    </w:p>
    <w:p>
      <w:pPr>
        <w:ind w:firstLine="420"/>
        <w:rPr>
          <w:rFonts w:ascii="宋体" w:hAnsi="宋体" w:cs="宋体"/>
          <w:szCs w:val="21"/>
          <w:highlight w:val="none"/>
        </w:rPr>
      </w:pPr>
      <w:r>
        <w:rPr>
          <w:rFonts w:hint="eastAsia" w:ascii="宋体" w:hAnsi="宋体" w:cs="宋体"/>
          <w:szCs w:val="21"/>
          <w:highlight w:val="none"/>
        </w:rPr>
        <w:t xml:space="preserve">2、除主机、辅机、金属结构以及供配电系统的主要设备大修或其他维修主要部件更换或</w:t>
      </w:r>
      <w:r>
        <w:rPr>
          <w:rFonts w:hint="eastAsia" w:ascii="宋体" w:hAnsi="宋体" w:cs="宋体"/>
          <w:bCs/>
          <w:color w:val="000000"/>
          <w:szCs w:val="21"/>
          <w:highlight w:val="none"/>
        </w:rPr>
        <w:t xml:space="preserve">单次维修金额超过5000元的机电设备维修</w:t>
      </w:r>
      <w:r>
        <w:rPr>
          <w:rFonts w:hint="eastAsia" w:ascii="宋体" w:hAnsi="宋体" w:cs="宋体"/>
          <w:szCs w:val="21"/>
          <w:highlight w:val="none"/>
        </w:rPr>
        <w:t xml:space="preserve">等项目外，所有机电设备日常维修养护管理要求内的定期检修和零星维修以及日常巡视中发现问题后的突击抢修费用（含配件、材料、人工；但不含主要部件更换）均由中标方承担（工程建设质保范围内维修除外）。</w:t>
      </w:r>
      <w:r/>
    </w:p>
    <w:p>
      <w:pPr>
        <w:ind w:firstLine="420"/>
        <w:rPr>
          <w:rFonts w:ascii="宋体" w:hAnsi="宋体" w:cs="宋体"/>
          <w:szCs w:val="21"/>
          <w:highlight w:val="none"/>
        </w:rPr>
      </w:pPr>
      <w:r>
        <w:rPr>
          <w:rFonts w:hint="eastAsia" w:ascii="宋体" w:hAnsi="宋体" w:cs="宋体"/>
          <w:szCs w:val="21"/>
          <w:highlight w:val="none"/>
        </w:rPr>
        <w:t xml:space="preserve">3．投标人按每个泵闸工程的人员配置要求和设备数量规模进行单独报价组成总价，报价应充分考虑涨价因素，在合同执行中不再更改或调整价格。报价中应由投标人支付的所有税收和其它费用，须根据投标时国家及有关部门规定的费率、招标文件中规定的相关费用以及其他有关资料进行计算，并列入投标人呈报的总价金额中。本合同实施过程中，投标人由于自身失误的漏项，不允许再补列，甲方不承担任何经济责任。</w:t>
      </w:r>
      <w:r/>
    </w:p>
    <w:p>
      <w:pPr>
        <w:ind w:firstLine="420"/>
        <w:rPr>
          <w:rFonts w:ascii="宋体" w:hAnsi="宋体" w:cs="宋体"/>
          <w:szCs w:val="21"/>
          <w:highlight w:val="none"/>
        </w:rPr>
      </w:pPr>
      <w:r>
        <w:rPr>
          <w:rFonts w:hint="eastAsia" w:ascii="宋体" w:hAnsi="宋体" w:cs="宋体"/>
          <w:bCs/>
          <w:szCs w:val="21"/>
          <w:highlight w:val="none"/>
        </w:rPr>
        <w:t xml:space="preserve">4．</w:t>
      </w:r>
      <w:r>
        <w:rPr>
          <w:rFonts w:hint="eastAsia" w:ascii="宋体" w:hAnsi="宋体" w:cs="宋体"/>
          <w:szCs w:val="21"/>
          <w:highlight w:val="none"/>
        </w:rPr>
        <w:t xml:space="preserve">外包服务过程中涉及的水、电等能耗费用由招标人直接支付，无需考虑在投标文件内。</w:t>
      </w:r>
      <w:r/>
    </w:p>
    <w:p>
      <w:pPr>
        <w:ind w:firstLine="420"/>
        <w:jc w:val="left"/>
        <w:rPr>
          <w:rFonts w:ascii="宋体" w:hAnsi="宋体" w:cs="宋体"/>
          <w:szCs w:val="21"/>
          <w:highlight w:val="none"/>
        </w:rPr>
      </w:pPr>
      <w:r>
        <w:rPr>
          <w:rFonts w:hint="eastAsia" w:ascii="宋体" w:hAnsi="宋体" w:cs="宋体"/>
          <w:szCs w:val="21"/>
          <w:highlight w:val="none"/>
        </w:rPr>
        <w:t xml:space="preserve">5.招标单位已为投标单位配置相应的外包服务管理用房，投标人项目管理所需办公和生活设施和设备需在投标时自行考虑配备。</w:t>
      </w:r>
      <w:r/>
    </w:p>
    <w:p>
      <w:pPr>
        <w:ind w:firstLine="420"/>
        <w:rPr>
          <w:rFonts w:ascii="宋体" w:hAnsi="宋体" w:cs="宋体"/>
          <w:b/>
          <w:szCs w:val="21"/>
          <w:highlight w:val="none"/>
        </w:rPr>
      </w:pPr>
      <w:r>
        <w:rPr>
          <w:rFonts w:hint="eastAsia" w:ascii="宋体" w:hAnsi="宋体" w:cs="宋体"/>
          <w:szCs w:val="21"/>
          <w:highlight w:val="none"/>
        </w:rPr>
        <w:t xml:space="preserve">6.</w:t>
      </w:r>
      <w:r>
        <w:rPr>
          <w:rFonts w:hint="eastAsia" w:ascii="宋体" w:hAnsi="宋体" w:cs="宋体"/>
          <w:b/>
          <w:szCs w:val="21"/>
          <w:highlight w:val="none"/>
        </w:rPr>
        <w:t xml:space="preserve">投标人配备人员须满足以下要求：：</w:t>
      </w:r>
      <w:r/>
    </w:p>
    <w:p>
      <w:pPr>
        <w:ind w:firstLine="420"/>
        <w:rPr>
          <w:rFonts w:ascii="宋体" w:hAnsi="宋体" w:cs="宋体"/>
          <w:szCs w:val="21"/>
        </w:rPr>
      </w:pPr>
      <w:r>
        <w:rPr>
          <w:rFonts w:hint="eastAsia" w:ascii="宋体" w:hAnsi="宋体" w:cs="宋体"/>
          <w:b/>
          <w:szCs w:val="21"/>
          <w:highlight w:val="none"/>
        </w:rPr>
        <w:t xml:space="preserve">1）所配备人员总数不得低于32人的标准（人员以提供的人员配备表为准，人员要求具有证书的，须同时提供相关证书扫描件并电子签章上传至投标系统中，否则作无效标处理），</w:t>
      </w:r>
      <w:r>
        <w:rPr>
          <w:rFonts w:hint="eastAsia" w:ascii="宋体" w:hAnsi="宋体" w:cs="宋体"/>
          <w:bCs/>
          <w:szCs w:val="21"/>
          <w:highlight w:val="none"/>
        </w:rPr>
        <w:t xml:space="preserve">具体配置岗位及工种（包括但不限于）如下：岗位设置必须包含项目</w:t>
      </w:r>
      <w:r>
        <w:rPr>
          <w:rFonts w:hint="eastAsia" w:ascii="宋体" w:hAnsi="宋体" w:cs="宋体"/>
          <w:szCs w:val="21"/>
          <w:highlight w:val="none"/>
        </w:rPr>
        <w:t xml:space="preserve">负责人1人、技术负责人1人、专职安全员</w:t>
      </w:r>
      <w:r>
        <w:rPr>
          <w:rFonts w:ascii="宋体" w:hAnsi="宋体" w:cs="宋体"/>
          <w:szCs w:val="21"/>
          <w:highlight w:val="none"/>
        </w:rPr>
        <w:t xml:space="preserve">1人、运</w:t>
      </w:r>
      <w:r>
        <w:rPr>
          <w:rFonts w:ascii="宋体" w:hAnsi="宋体" w:cs="宋体"/>
          <w:szCs w:val="21"/>
        </w:rPr>
        <w:t xml:space="preserve">行人员16</w:t>
      </w:r>
      <w:r>
        <w:rPr>
          <w:rFonts w:hint="eastAsia" w:ascii="宋体" w:hAnsi="宋体" w:cs="宋体"/>
          <w:szCs w:val="21"/>
        </w:rPr>
        <w:t xml:space="preserve">人（</w:t>
      </w:r>
      <w:bookmarkStart w:id="5" w:name="OLE_LINK1"/>
      <w:r>
        <w:rPr>
          <w:rFonts w:hint="eastAsia" w:ascii="宋体" w:hAnsi="宋体" w:cs="宋体"/>
          <w:szCs w:val="21"/>
        </w:rPr>
        <w:t xml:space="preserve">高压电工</w:t>
      </w:r>
      <w:r>
        <w:rPr>
          <w:rFonts w:ascii="宋体" w:hAnsi="宋体" w:cs="宋体"/>
          <w:szCs w:val="21"/>
        </w:rPr>
        <w:t xml:space="preserve">3</w:t>
      </w:r>
      <w:r>
        <w:rPr>
          <w:rFonts w:hint="eastAsia" w:ascii="宋体" w:hAnsi="宋体" w:cs="宋体"/>
          <w:szCs w:val="21"/>
        </w:rPr>
        <w:t xml:space="preserve">人、低压电工</w:t>
      </w:r>
      <w:r>
        <w:rPr>
          <w:rFonts w:ascii="宋体" w:hAnsi="宋体" w:cs="宋体"/>
          <w:szCs w:val="21"/>
        </w:rPr>
        <w:t xml:space="preserve">1</w:t>
      </w:r>
      <w:r>
        <w:rPr>
          <w:rFonts w:hint="eastAsia" w:ascii="宋体" w:hAnsi="宋体" w:cs="宋体"/>
          <w:szCs w:val="21"/>
        </w:rPr>
        <w:t xml:space="preserve">人、泵站运行工</w:t>
      </w:r>
      <w:r>
        <w:rPr>
          <w:rFonts w:ascii="宋体" w:hAnsi="宋体" w:cs="宋体"/>
          <w:szCs w:val="21"/>
        </w:rPr>
        <w:t xml:space="preserve">3</w:t>
      </w:r>
      <w:r>
        <w:rPr>
          <w:rFonts w:hint="eastAsia" w:ascii="宋体" w:hAnsi="宋体" w:cs="宋体"/>
          <w:szCs w:val="21"/>
        </w:rPr>
        <w:t xml:space="preserve">人、水工闸门运行工</w:t>
      </w:r>
      <w:r>
        <w:rPr>
          <w:rFonts w:ascii="宋体" w:hAnsi="宋体" w:cs="宋体"/>
          <w:szCs w:val="21"/>
        </w:rPr>
        <w:t xml:space="preserve">9</w:t>
      </w:r>
      <w:r>
        <w:rPr>
          <w:rFonts w:hint="eastAsia" w:ascii="宋体" w:hAnsi="宋体" w:cs="宋体"/>
          <w:szCs w:val="21"/>
        </w:rPr>
        <w:t xml:space="preserve">人）</w:t>
      </w:r>
      <w:bookmarkEnd w:id="5"/>
      <w:r>
        <w:rPr>
          <w:rFonts w:hint="eastAsia" w:ascii="宋体" w:hAnsi="宋体" w:cs="宋体"/>
          <w:szCs w:val="21"/>
        </w:rPr>
        <w:t xml:space="preserve">、一般工作人员1</w:t>
      </w:r>
      <w:r>
        <w:rPr>
          <w:rFonts w:ascii="宋体" w:hAnsi="宋体" w:cs="宋体"/>
          <w:szCs w:val="21"/>
        </w:rPr>
        <w:t xml:space="preserve">3</w:t>
      </w:r>
      <w:r>
        <w:rPr>
          <w:rFonts w:hint="eastAsia" w:ascii="宋体" w:hAnsi="宋体" w:cs="宋体"/>
          <w:szCs w:val="21"/>
        </w:rPr>
        <w:t xml:space="preserve">人。</w:t>
      </w:r>
      <w:r/>
    </w:p>
    <w:p>
      <w:pPr>
        <w:ind w:firstLine="420"/>
        <w:rPr>
          <w:rFonts w:ascii="宋体" w:hAnsi="宋体" w:cs="宋体"/>
          <w:b/>
          <w:szCs w:val="21"/>
        </w:rPr>
      </w:pPr>
      <w:r>
        <w:rPr>
          <w:rFonts w:hint="eastAsia" w:ascii="宋体" w:hAnsi="宋体" w:cs="宋体"/>
          <w:szCs w:val="21"/>
        </w:rPr>
        <w:t xml:space="preserve">①项目负责人：负责与采购人及其他相关部门的沟通与对接。</w:t>
      </w:r>
      <w:r/>
    </w:p>
    <w:p>
      <w:pPr>
        <w:ind w:firstLine="420"/>
        <w:rPr>
          <w:rFonts w:ascii="宋体" w:hAnsi="宋体" w:cs="宋体"/>
          <w:szCs w:val="21"/>
        </w:rPr>
      </w:pPr>
      <w:r>
        <w:rPr>
          <w:rFonts w:hint="eastAsia" w:ascii="宋体" w:hAnsi="宋体" w:cs="宋体"/>
          <w:szCs w:val="21"/>
        </w:rPr>
        <w:t xml:space="preserve">②技术负责人：具有相关泵（闸）站管理经验，负责全面的运行、技术管理工作。</w:t>
      </w:r>
      <w:r/>
    </w:p>
    <w:p>
      <w:pPr>
        <w:ind w:firstLine="420"/>
        <w:rPr>
          <w:rFonts w:ascii="宋体" w:hAnsi="宋体" w:cs="宋体"/>
          <w:szCs w:val="21"/>
        </w:rPr>
      </w:pPr>
      <w:r>
        <w:rPr>
          <w:rFonts w:hint="eastAsia" w:ascii="宋体" w:hAnsi="宋体" w:cs="宋体"/>
          <w:szCs w:val="21"/>
        </w:rPr>
        <w:t xml:space="preserve">③安全员：具有安全生产类培训合格证书，持证上岗。</w:t>
      </w:r>
      <w:r/>
    </w:p>
    <w:p>
      <w:pPr>
        <w:ind w:firstLine="420"/>
        <w:rPr>
          <w:rFonts w:ascii="宋体" w:hAnsi="宋体" w:cs="宋体"/>
          <w:szCs w:val="21"/>
        </w:rPr>
      </w:pPr>
      <w:r>
        <w:rPr>
          <w:rFonts w:hint="eastAsia" w:ascii="宋体" w:hAnsi="宋体" w:cs="宋体"/>
          <w:szCs w:val="21"/>
        </w:rPr>
        <w:t xml:space="preserve">④运行人员（不含项目负责人及技术负责人）：具有高压电工3人（具有高压电工证），低压电工1人（具有低压电工证），泵站运行工</w:t>
      </w:r>
      <w:r>
        <w:rPr>
          <w:rFonts w:ascii="宋体" w:hAnsi="宋体" w:cs="宋体"/>
          <w:szCs w:val="21"/>
        </w:rPr>
        <w:t xml:space="preserve">3</w:t>
      </w:r>
      <w:r>
        <w:rPr>
          <w:rFonts w:hint="eastAsia" w:ascii="宋体" w:hAnsi="宋体" w:cs="宋体"/>
          <w:szCs w:val="21"/>
        </w:rPr>
        <w:t xml:space="preserve">人（具有泵站运行工证），水工闸门运行工</w:t>
      </w:r>
      <w:r>
        <w:rPr>
          <w:rFonts w:ascii="宋体" w:hAnsi="宋体" w:cs="宋体"/>
          <w:szCs w:val="21"/>
        </w:rPr>
        <w:t xml:space="preserve">9</w:t>
      </w:r>
      <w:r>
        <w:rPr>
          <w:rFonts w:hint="eastAsia" w:ascii="宋体" w:hAnsi="宋体" w:cs="宋体"/>
          <w:szCs w:val="21"/>
        </w:rPr>
        <w:t xml:space="preserve">人（具有水工闸门运行工证），对工程运行中出现的问题有一定的应急处理能力，男性63周岁以内，女性55周岁以内，持证上岗，在技术负责人的安排下做好相关工作。</w:t>
      </w:r>
      <w:r/>
    </w:p>
    <w:p>
      <w:pPr>
        <w:ind w:firstLine="420"/>
        <w:rPr>
          <w:rFonts w:ascii="宋体" w:hAnsi="宋体" w:cs="宋体"/>
          <w:szCs w:val="21"/>
        </w:rPr>
      </w:pPr>
      <w:r>
        <w:rPr>
          <w:rFonts w:hint="eastAsia" w:ascii="宋体" w:hAnsi="宋体" w:cs="宋体"/>
          <w:szCs w:val="21"/>
        </w:rPr>
        <w:t xml:space="preserve">⑤一般工作人员：男性63周岁以内，女性55周岁以内，在技术负责人的安排下做好相关工作。</w:t>
      </w:r>
      <w:r/>
    </w:p>
    <w:p>
      <w:pPr>
        <w:ind w:firstLine="420"/>
        <w:rPr>
          <w:rFonts w:ascii="宋体" w:hAnsi="宋体" w:cs="宋体"/>
          <w:szCs w:val="21"/>
        </w:rPr>
      </w:pPr>
      <w:r>
        <w:rPr>
          <w:rFonts w:hint="eastAsia" w:ascii="宋体" w:hAnsi="宋体" w:cs="宋体"/>
          <w:szCs w:val="21"/>
        </w:rPr>
        <w:t xml:space="preserve">投标人需在人员配置表（格式及内容见附件）中提供此项的最低人员配置。 </w:t>
      </w:r>
      <w:r/>
    </w:p>
    <w:p>
      <w:pPr>
        <w:ind w:firstLine="420"/>
        <w:rPr>
          <w:rFonts w:hint="eastAsia" w:ascii="宋体" w:hAnsi="宋体" w:eastAsia="宋体" w:cs="宋体"/>
          <w:b/>
          <w:bCs/>
          <w:szCs w:val="21"/>
          <w:lang w:val="en-US" w:eastAsia="zh-CN"/>
        </w:rPr>
      </w:pPr>
      <w:r>
        <w:rPr>
          <w:rFonts w:hint="eastAsia" w:ascii="宋体" w:hAnsi="宋体" w:cs="宋体"/>
          <w:szCs w:val="21"/>
        </w:rPr>
        <w:t xml:space="preserve">2）投标人须按规定为从业人员缴纳社会保险、提供相关福利等，人员工资、社保及福利等必须符合国家及地方相关政策最低要求，不享受特殊社保政策</w:t>
      </w:r>
      <w:r>
        <w:rPr>
          <w:rFonts w:hint="eastAsia" w:ascii="宋体" w:hAnsi="宋体" w:cs="宋体"/>
          <w:szCs w:val="21"/>
          <w:lang w:eastAsia="zh-CN"/>
        </w:rPr>
        <w:t xml:space="preserve">。</w:t>
      </w:r>
      <w:r/>
    </w:p>
    <w:p>
      <w:pPr>
        <w:ind w:firstLine="420"/>
        <w:rPr>
          <w:rFonts w:ascii="宋体" w:hAnsi="宋体" w:cs="宋体"/>
          <w:szCs w:val="21"/>
        </w:rPr>
      </w:pPr>
      <w:r>
        <w:rPr>
          <w:rFonts w:hint="eastAsia" w:ascii="宋体" w:hAnsi="宋体" w:cs="宋体"/>
          <w:szCs w:val="21"/>
        </w:rPr>
        <w:t xml:space="preserve">3）投标人为全部服务人员购买人身意外伤害险，须报采购人备案管理，年底根据实际上交情况做考核处理，如果没有达到要求比例的则相应扣除费用。</w:t>
      </w:r>
      <w:r/>
    </w:p>
    <w:p>
      <w:pPr>
        <w:ind w:firstLine="420"/>
        <w:rPr>
          <w:rFonts w:ascii="宋体" w:hAnsi="宋体" w:cs="宋体"/>
          <w:szCs w:val="21"/>
        </w:rPr>
      </w:pPr>
      <w:r>
        <w:rPr>
          <w:rFonts w:hint="eastAsia" w:ascii="宋体" w:hAnsi="宋体" w:cs="宋体"/>
          <w:szCs w:val="21"/>
        </w:rPr>
        <w:t xml:space="preserve">4）项目实施过程中派驻现场的负责人原则上不得随意更换，更换负责人须经招标人同意；中标方正式进场时人员需满足标书要求，在满足工程实际运行及岗位需求时，在经得招标人同意后可做适当调整，否则采购人有权取消其中标资格，一切损失由中标方负责。</w:t>
      </w:r>
      <w:r/>
    </w:p>
    <w:p>
      <w:pPr>
        <w:ind w:firstLine="420"/>
        <w:rPr>
          <w:rFonts w:ascii="宋体" w:hAnsi="宋体" w:cs="宋体"/>
          <w:szCs w:val="21"/>
        </w:rPr>
      </w:pPr>
      <w:r>
        <w:rPr>
          <w:rFonts w:hint="eastAsia" w:ascii="宋体" w:hAnsi="宋体" w:cs="宋体"/>
          <w:szCs w:val="21"/>
        </w:rPr>
        <w:t xml:space="preserve">5）投标人可根据工程实际运行工况和岗位需求，设置岗位并编排运行班组，岗位设置及在岗人数必须满足行业相关规程规范要求，考核过程中若发现不能满足要求，按每少一人1万元/人/次在外包服务费中扣除，同时中标公司须在一周内补足至投标文件中配置的数量，考核办法和标准同时执行。</w:t>
      </w:r>
      <w:r/>
    </w:p>
    <w:p>
      <w:pPr>
        <w:ind w:firstLine="420"/>
        <w:rPr>
          <w:rFonts w:ascii="宋体" w:hAnsi="宋体" w:cs="宋体"/>
          <w:szCs w:val="21"/>
        </w:rPr>
      </w:pPr>
      <w:r>
        <w:rPr>
          <w:rFonts w:hint="eastAsia" w:ascii="宋体" w:hAnsi="宋体" w:cs="宋体"/>
          <w:b/>
          <w:bCs/>
          <w:szCs w:val="21"/>
        </w:rPr>
        <w:t xml:space="preserve">6）</w:t>
      </w:r>
      <w:r>
        <w:rPr>
          <w:rFonts w:hint="eastAsia" w:ascii="宋体" w:hAnsi="宋体" w:cs="宋体"/>
          <w:b/>
          <w:szCs w:val="21"/>
        </w:rPr>
        <w:t xml:space="preserve">各投标人须对项目进行现场踏勘</w:t>
      </w:r>
      <w:r>
        <w:rPr>
          <w:rFonts w:hint="eastAsia" w:ascii="宋体" w:hAnsi="宋体" w:cs="宋体"/>
          <w:szCs w:val="21"/>
        </w:rPr>
        <w:t xml:space="preserve">，认识到现状与项目招标要求存在的差异，在投标报价时充分考虑在1个月内将作业质量提升至项目招标要求所需成本。</w:t>
      </w:r>
      <w:r/>
    </w:p>
    <w:p>
      <w:pPr>
        <w:ind w:firstLine="420"/>
        <w:rPr>
          <w:rFonts w:ascii="宋体" w:hAnsi="宋体" w:cs="宋体"/>
          <w:bCs/>
          <w:szCs w:val="21"/>
        </w:rPr>
      </w:pPr>
      <w:r>
        <w:rPr>
          <w:rFonts w:hint="eastAsia" w:ascii="宋体" w:hAnsi="宋体" w:cs="宋体"/>
          <w:szCs w:val="21"/>
        </w:rPr>
        <w:t xml:space="preserve">7）</w:t>
      </w:r>
      <w:r>
        <w:rPr>
          <w:rFonts w:hint="eastAsia" w:ascii="宋体" w:hAnsi="宋体" w:cs="宋体"/>
          <w:bCs/>
          <w:szCs w:val="21"/>
        </w:rPr>
        <w:t xml:space="preserve">采购人根据国家有关规定、招标文件、中标方的投标文件以及合同约定的内容和响应标准在签订合同后一周内进行验收。如中标方所配备的人员和设备没有达到招标文件规定要求，导致外包服务无法正常运行，采购人有权终止合同，一切损失由中标方负责。</w:t>
      </w:r>
      <w:r/>
    </w:p>
    <w:p>
      <w:pPr>
        <w:ind w:firstLine="420"/>
        <w:rPr>
          <w:rFonts w:ascii="宋体" w:hAnsi="宋体"/>
          <w:b/>
          <w:szCs w:val="21"/>
        </w:rPr>
      </w:pPr>
      <w:r>
        <w:rPr>
          <w:rFonts w:ascii="宋体" w:hAnsi="宋体" w:cs="宋体"/>
          <w:b/>
          <w:bCs/>
          <w:szCs w:val="21"/>
        </w:rPr>
        <w:t xml:space="preserve">8</w:t>
      </w:r>
      <w:r>
        <w:rPr>
          <w:rFonts w:hint="eastAsia" w:ascii="宋体" w:hAnsi="宋体" w:cs="宋体"/>
          <w:b/>
          <w:bCs/>
          <w:szCs w:val="21"/>
        </w:rPr>
        <w:t xml:space="preserve">）退出机制：一个合同期内累计</w:t>
      </w:r>
      <w:r>
        <w:rPr>
          <w:rFonts w:ascii="宋体" w:hAnsi="宋体" w:cs="宋体"/>
          <w:b/>
          <w:bCs/>
          <w:szCs w:val="21"/>
        </w:rPr>
        <w:t xml:space="preserve">2个月月度考核得分低于75</w:t>
      </w:r>
      <w:r>
        <w:rPr>
          <w:rFonts w:hint="eastAsia" w:ascii="宋体" w:hAnsi="宋体" w:cs="宋体"/>
          <w:b/>
          <w:bCs/>
          <w:szCs w:val="21"/>
        </w:rPr>
        <w:t xml:space="preserve">分时终止合同。</w:t>
      </w:r>
      <w:r/>
    </w:p>
    <w:p>
      <w:pPr>
        <w:pStyle w:val="1193"/>
        <w:ind w:firstLine="0"/>
        <w:rPr>
          <w:rFonts w:ascii="宋体" w:hAnsi="宋体" w:cs="宋体"/>
        </w:rPr>
      </w:pPr>
      <w:r>
        <w:rPr>
          <w:rFonts w:hint="eastAsia" w:ascii="宋体" w:hAnsi="宋体" w:cs="宋体"/>
          <w:b/>
          <w:bCs/>
          <w:sz w:val="24"/>
          <w:szCs w:val="24"/>
        </w:rPr>
        <w:t xml:space="preserve">四、维修养护清单</w:t>
      </w:r>
      <w:r/>
    </w:p>
    <w:tbl>
      <w:tblPr>
        <w:tblStyle w:val="1166"/>
        <w:tblW w:w="9800" w:type="dxa"/>
        <w:tblInd w:w="93" w:type="dxa"/>
        <w:tblLayout w:type="autofit"/>
        <w:tblCellMar>
          <w:left w:w="108" w:type="dxa"/>
          <w:top w:w="0" w:type="dxa"/>
          <w:right w:w="108" w:type="dxa"/>
          <w:bottom w:w="0" w:type="dxa"/>
        </w:tblCellMar>
        <w:tblLook w:val="04A0" w:firstRow="1" w:lastRow="0" w:firstColumn="1" w:lastColumn="0" w:noHBand="0" w:noVBand="1"/>
      </w:tblPr>
      <w:tblGrid>
        <w:gridCol w:w="984"/>
        <w:gridCol w:w="1356"/>
        <w:gridCol w:w="3052"/>
        <w:gridCol w:w="1196"/>
        <w:gridCol w:w="1713"/>
        <w:gridCol w:w="1499"/>
      </w:tblGrid>
      <w:tr>
        <w:trPr>
          <w:trHeight w:val="590"/>
        </w:trPr>
        <w:tc>
          <w:tcPr>
            <w:gridSpan w:val="6"/>
            <w:tcBorders>
              <w:top w:val="none" w:color="000000" w:sz="4" w:space="0"/>
              <w:left w:val="none" w:color="000000" w:sz="4" w:space="0"/>
              <w:bottom w:val="single" w:color="000000" w:sz="4" w:space="0"/>
              <w:right w:val="none" w:color="000000" w:sz="4" w:space="0"/>
            </w:tcBorders>
            <w:tcW w:w="9800" w:type="dxa"/>
            <w:vAlign w:val="center"/>
            <w:textDirection w:val="lrTb"/>
            <w:noWrap/>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1．绿化养护工程量清单</w:t>
            </w:r>
            <w:r/>
          </w:p>
        </w:tc>
      </w:tr>
      <w:tr>
        <w:trPr>
          <w:trHeight w:val="40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4545" w:type="dxa"/>
            <w:vAlign w:val="center"/>
            <w:textDirection w:val="lrTb"/>
            <w:noWrap w:val="false"/>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1584" w:type="dxa"/>
            <w:vAlign w:val="center"/>
            <w:textDirection w:val="lrTb"/>
            <w:noWrap w:val="false"/>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517" w:type="dxa"/>
            <w:vAlign w:val="center"/>
            <w:textDirection w:val="lrTb"/>
            <w:noWrap w:val="false"/>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备注</w:t>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right w:val="single" w:color="000000" w:sz="4" w:space="0"/>
            </w:tcBorders>
            <w:tcW w:w="1331" w:type="dxa"/>
            <w:vAlign w:val="center"/>
            <w:vMerge w:val="restart"/>
            <w:textDirection w:val="lrTb"/>
            <w:noWrap w:val="false"/>
          </w:tcPr>
          <w:p>
            <w:pPr>
              <w:jc w:val="left"/>
              <w:spacing w:line="240" w:lineRule="auto"/>
              <w:widowControl/>
              <w:rPr>
                <w:rFonts w:ascii="宋体" w:hAnsi="宋体" w:cs="宋体"/>
                <w:szCs w:val="21"/>
              </w:rPr>
            </w:pPr>
            <w:r>
              <w:rPr>
                <w:rFonts w:hint="eastAsia" w:ascii="宋体" w:hAnsi="宋体" w:cs="宋体"/>
                <w:szCs w:val="21"/>
              </w:rPr>
              <w:t xml:space="preserve">宛山湖工程</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常绿乔木养护</w:t>
            </w:r>
            <w:r>
              <w:rPr>
                <w:rFonts w:hint="eastAsia" w:ascii="宋体" w:hAnsi="宋体" w:cs="宋体"/>
                <w:szCs w:val="21"/>
                <w:lang w:bidi="ar"/>
              </w:rPr>
              <w:br/>
            </w:r>
            <w:r>
              <w:rPr>
                <w:rFonts w:hint="eastAsia" w:ascii="宋体" w:hAnsi="宋体" w:cs="宋体"/>
                <w:szCs w:val="21"/>
                <w:lang w:bidi="ar"/>
              </w:rPr>
              <w:t xml:space="preserve">1、种类：常绿乔木养护</w:t>
            </w:r>
            <w:r>
              <w:rPr>
                <w:rFonts w:hint="eastAsia" w:ascii="宋体" w:hAnsi="宋体" w:cs="宋体"/>
                <w:szCs w:val="21"/>
                <w:lang w:bidi="ar"/>
              </w:rPr>
              <w:br/>
            </w:r>
            <w:r>
              <w:rPr>
                <w:rFonts w:hint="eastAsia" w:ascii="宋体" w:hAnsi="宋体" w:cs="宋体"/>
                <w:szCs w:val="21"/>
                <w:lang w:bidi="ar"/>
              </w:rPr>
              <w:t xml:space="preserve">2、胸径或干径：20-25</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2</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常绿乔木养护</w:t>
            </w:r>
            <w:r>
              <w:rPr>
                <w:rFonts w:hint="eastAsia" w:ascii="宋体" w:hAnsi="宋体" w:cs="宋体"/>
                <w:szCs w:val="21"/>
                <w:lang w:bidi="ar"/>
              </w:rPr>
              <w:br/>
            </w:r>
            <w:r>
              <w:rPr>
                <w:rFonts w:hint="eastAsia" w:ascii="宋体" w:hAnsi="宋体" w:cs="宋体"/>
                <w:szCs w:val="21"/>
                <w:lang w:bidi="ar"/>
              </w:rPr>
              <w:t xml:space="preserve">1、种类：常绿乔木养护</w:t>
            </w:r>
            <w:r>
              <w:rPr>
                <w:rFonts w:hint="eastAsia" w:ascii="宋体" w:hAnsi="宋体" w:cs="宋体"/>
                <w:szCs w:val="21"/>
                <w:lang w:bidi="ar"/>
              </w:rPr>
              <w:br/>
            </w:r>
            <w:r>
              <w:rPr>
                <w:rFonts w:hint="eastAsia" w:ascii="宋体" w:hAnsi="宋体" w:cs="宋体"/>
                <w:szCs w:val="21"/>
                <w:lang w:bidi="ar"/>
              </w:rPr>
              <w:t xml:space="preserve">2、胸径或干径：15-20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3</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常绿乔木养护</w:t>
            </w:r>
            <w:r>
              <w:rPr>
                <w:rFonts w:hint="eastAsia" w:ascii="宋体" w:hAnsi="宋体" w:cs="宋体"/>
                <w:szCs w:val="21"/>
                <w:lang w:bidi="ar"/>
              </w:rPr>
              <w:br/>
            </w:r>
            <w:r>
              <w:rPr>
                <w:rFonts w:hint="eastAsia" w:ascii="宋体" w:hAnsi="宋体" w:cs="宋体"/>
                <w:szCs w:val="21"/>
                <w:lang w:bidi="ar"/>
              </w:rPr>
              <w:t xml:space="preserve">1、种类：常绿乔木养护</w:t>
            </w:r>
            <w:r>
              <w:rPr>
                <w:rFonts w:hint="eastAsia" w:ascii="宋体" w:hAnsi="宋体" w:cs="宋体"/>
                <w:szCs w:val="21"/>
                <w:lang w:bidi="ar"/>
              </w:rPr>
              <w:br/>
            </w:r>
            <w:r>
              <w:rPr>
                <w:rFonts w:hint="eastAsia" w:ascii="宋体" w:hAnsi="宋体" w:cs="宋体"/>
                <w:szCs w:val="21"/>
                <w:lang w:bidi="ar"/>
              </w:rPr>
              <w:t xml:space="preserve">2、胸径或干径：10-15</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4</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常绿乔木养护</w:t>
            </w:r>
            <w:r>
              <w:rPr>
                <w:rFonts w:hint="eastAsia" w:ascii="宋体" w:hAnsi="宋体" w:cs="宋体"/>
                <w:szCs w:val="21"/>
                <w:lang w:bidi="ar"/>
              </w:rPr>
              <w:br/>
            </w:r>
            <w:r>
              <w:rPr>
                <w:rFonts w:hint="eastAsia" w:ascii="宋体" w:hAnsi="宋体" w:cs="宋体"/>
                <w:szCs w:val="21"/>
                <w:lang w:bidi="ar"/>
              </w:rPr>
              <w:t xml:space="preserve">1、种类：常绿乔木养护</w:t>
            </w:r>
            <w:r>
              <w:rPr>
                <w:rFonts w:hint="eastAsia" w:ascii="宋体" w:hAnsi="宋体" w:cs="宋体"/>
                <w:szCs w:val="21"/>
                <w:lang w:bidi="ar"/>
              </w:rPr>
              <w:br/>
            </w:r>
            <w:r>
              <w:rPr>
                <w:rFonts w:hint="eastAsia" w:ascii="宋体" w:hAnsi="宋体" w:cs="宋体"/>
                <w:szCs w:val="21"/>
                <w:lang w:bidi="ar"/>
              </w:rPr>
              <w:t xml:space="preserve">2、胸径或干径：5-10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5</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2、胸径或干径：25-30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6</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2、胸径或干径：20-25</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7</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2、胸径或干径：15-20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8</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2、胸径或干径：10-15</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9</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2、胸径或干径：5-10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10</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灌木养护</w:t>
            </w:r>
            <w:r>
              <w:rPr>
                <w:rFonts w:hint="eastAsia" w:ascii="宋体" w:hAnsi="宋体" w:cs="宋体"/>
                <w:szCs w:val="21"/>
                <w:lang w:bidi="ar"/>
              </w:rPr>
              <w:br/>
            </w:r>
            <w:r>
              <w:rPr>
                <w:rFonts w:hint="eastAsia" w:ascii="宋体" w:hAnsi="宋体" w:cs="宋体"/>
                <w:szCs w:val="21"/>
                <w:lang w:bidi="ar"/>
              </w:rPr>
              <w:t xml:space="preserve">1、种类：灌木养护</w:t>
            </w:r>
            <w:r>
              <w:rPr>
                <w:rFonts w:hint="eastAsia" w:ascii="宋体" w:hAnsi="宋体" w:cs="宋体"/>
                <w:szCs w:val="21"/>
                <w:lang w:bidi="ar"/>
              </w:rPr>
              <w:br/>
            </w:r>
            <w:r>
              <w:rPr>
                <w:rFonts w:hint="eastAsia" w:ascii="宋体" w:hAnsi="宋体" w:cs="宋体"/>
                <w:szCs w:val="21"/>
                <w:lang w:bidi="ar"/>
              </w:rPr>
              <w:t xml:space="preserve">2、规格：P200-250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11</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灌木养护</w:t>
            </w:r>
            <w:r>
              <w:rPr>
                <w:rFonts w:hint="eastAsia" w:ascii="宋体" w:hAnsi="宋体" w:cs="宋体"/>
                <w:szCs w:val="21"/>
                <w:lang w:bidi="ar"/>
              </w:rPr>
              <w:br/>
            </w:r>
            <w:r>
              <w:rPr>
                <w:rFonts w:hint="eastAsia" w:ascii="宋体" w:hAnsi="宋体" w:cs="宋体"/>
                <w:szCs w:val="21"/>
                <w:lang w:bidi="ar"/>
              </w:rPr>
              <w:t xml:space="preserve">1、种类：灌木养护</w:t>
            </w:r>
            <w:r>
              <w:rPr>
                <w:rFonts w:hint="eastAsia" w:ascii="宋体" w:hAnsi="宋体" w:cs="宋体"/>
                <w:szCs w:val="21"/>
                <w:lang w:bidi="ar"/>
              </w:rPr>
              <w:br/>
            </w:r>
            <w:r>
              <w:rPr>
                <w:rFonts w:hint="eastAsia" w:ascii="宋体" w:hAnsi="宋体" w:cs="宋体"/>
                <w:szCs w:val="21"/>
                <w:lang w:bidi="ar"/>
              </w:rPr>
              <w:t xml:space="preserve">2、规格：P150-200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12</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球类养护</w:t>
            </w:r>
            <w:r>
              <w:rPr>
                <w:rFonts w:hint="eastAsia" w:ascii="宋体" w:hAnsi="宋体" w:cs="宋体"/>
                <w:szCs w:val="21"/>
                <w:lang w:bidi="ar"/>
              </w:rPr>
              <w:br/>
            </w:r>
            <w:r>
              <w:rPr>
                <w:rFonts w:hint="eastAsia" w:ascii="宋体" w:hAnsi="宋体" w:cs="宋体"/>
                <w:szCs w:val="21"/>
                <w:lang w:bidi="ar"/>
              </w:rPr>
              <w:t xml:space="preserve">1、种类：球类养护</w:t>
            </w:r>
            <w:r>
              <w:rPr>
                <w:rFonts w:hint="eastAsia" w:ascii="宋体" w:hAnsi="宋体" w:cs="宋体"/>
                <w:szCs w:val="21"/>
                <w:lang w:bidi="ar"/>
              </w:rPr>
              <w:br/>
            </w:r>
            <w:r>
              <w:rPr>
                <w:rFonts w:hint="eastAsia" w:ascii="宋体" w:hAnsi="宋体" w:cs="宋体"/>
                <w:szCs w:val="21"/>
                <w:lang w:bidi="ar"/>
              </w:rPr>
              <w:t xml:space="preserve">2、规格：P80-100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13</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球类养护</w:t>
            </w:r>
            <w:r>
              <w:rPr>
                <w:rFonts w:hint="eastAsia" w:ascii="宋体" w:hAnsi="宋体" w:cs="宋体"/>
                <w:szCs w:val="21"/>
                <w:lang w:bidi="ar"/>
              </w:rPr>
              <w:br/>
            </w:r>
            <w:r>
              <w:rPr>
                <w:rFonts w:hint="eastAsia" w:ascii="宋体" w:hAnsi="宋体" w:cs="宋体"/>
                <w:szCs w:val="21"/>
                <w:lang w:bidi="ar"/>
              </w:rPr>
              <w:t xml:space="preserve">1、种类：球类养护</w:t>
            </w:r>
            <w:r>
              <w:rPr>
                <w:rFonts w:hint="eastAsia" w:ascii="宋体" w:hAnsi="宋体" w:cs="宋体"/>
                <w:szCs w:val="21"/>
                <w:lang w:bidi="ar"/>
              </w:rPr>
              <w:br/>
            </w:r>
            <w:r>
              <w:rPr>
                <w:rFonts w:hint="eastAsia" w:ascii="宋体" w:hAnsi="宋体" w:cs="宋体"/>
                <w:szCs w:val="21"/>
                <w:lang w:bidi="ar"/>
              </w:rPr>
              <w:t xml:space="preserve">2、规格：P100-150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14</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色带养护</w:t>
            </w:r>
            <w:r>
              <w:rPr>
                <w:rFonts w:hint="eastAsia" w:ascii="宋体" w:hAnsi="宋体" w:cs="宋体"/>
                <w:szCs w:val="21"/>
                <w:lang w:bidi="ar"/>
              </w:rPr>
              <w:br/>
            </w:r>
            <w:r>
              <w:rPr>
                <w:rFonts w:hint="eastAsia" w:ascii="宋体" w:hAnsi="宋体" w:cs="宋体"/>
                <w:szCs w:val="21"/>
                <w:lang w:bidi="ar"/>
              </w:rPr>
              <w:t xml:space="preserve">1、苗木、花卉种类：色带养护</w:t>
            </w:r>
            <w:r>
              <w:rPr>
                <w:rFonts w:hint="eastAsia" w:ascii="宋体" w:hAnsi="宋体" w:cs="宋体"/>
                <w:szCs w:val="21"/>
                <w:lang w:bidi="ar"/>
              </w:rPr>
              <w:br/>
            </w:r>
            <w:r>
              <w:rPr>
                <w:rFonts w:hint="eastAsia" w:ascii="宋体" w:hAnsi="宋体" w:cs="宋体"/>
                <w:szCs w:val="21"/>
                <w:lang w:bidi="ar"/>
              </w:rPr>
              <w:t xml:space="preserve">2、株高或蓬径：H50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851</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15</w:t>
            </w:r>
            <w:r/>
          </w:p>
        </w:tc>
        <w:tc>
          <w:tcPr>
            <w:tcBorders>
              <w:left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地被养护</w:t>
            </w:r>
            <w:r>
              <w:rPr>
                <w:rFonts w:hint="eastAsia" w:ascii="宋体" w:hAnsi="宋体" w:cs="宋体"/>
                <w:szCs w:val="21"/>
                <w:lang w:bidi="ar"/>
              </w:rPr>
              <w:br/>
            </w:r>
            <w:r>
              <w:rPr>
                <w:rFonts w:hint="eastAsia" w:ascii="宋体" w:hAnsi="宋体" w:cs="宋体"/>
                <w:szCs w:val="21"/>
                <w:lang w:bidi="ar"/>
              </w:rPr>
              <w:t xml:space="preserve">1、苗木、花卉种类：草本地被</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439</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highlight w:val="none"/>
              </w:rPr>
            </w:pPr>
            <w:r>
              <w:rPr>
                <w:rFonts w:hint="eastAsia" w:ascii="宋体" w:hAnsi="宋体" w:cs="宋体"/>
                <w:szCs w:val="21"/>
                <w:highlight w:val="none"/>
                <w:lang w:bidi="ar"/>
              </w:rPr>
              <w:t xml:space="preserve">16</w:t>
            </w:r>
            <w:r/>
          </w:p>
        </w:tc>
        <w:tc>
          <w:tcPr>
            <w:tcBorders>
              <w:left w:val="single" w:color="000000" w:sz="4" w:space="0"/>
              <w:bottom w:val="single" w:color="000000" w:sz="4" w:space="0"/>
              <w:right w:val="single" w:color="000000" w:sz="4" w:space="0"/>
            </w:tcBorders>
            <w:tcW w:w="1331" w:type="dxa"/>
            <w:vAlign w:val="center"/>
            <w:vMerge w:val="continue"/>
            <w:textDirection w:val="lrTb"/>
            <w:noWrap w:val="false"/>
          </w:tcPr>
          <w:p>
            <w:pPr>
              <w:jc w:val="left"/>
              <w:spacing w:line="240" w:lineRule="auto"/>
              <w:widowControl/>
              <w:rPr>
                <w:rFonts w:ascii="宋体" w:hAnsi="宋体" w:cs="宋体"/>
                <w:szCs w:val="21"/>
                <w:highlight w:val="none"/>
              </w:rPr>
            </w:pPr>
            <w:r>
              <w:rPr>
                <w:rFonts w:ascii="宋体" w:hAnsi="宋体" w:cs="宋体"/>
                <w:szCs w:val="21"/>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highlight w:val="none"/>
              </w:rPr>
            </w:pPr>
            <w:r>
              <w:rPr>
                <w:rFonts w:hint="eastAsia" w:ascii="宋体" w:hAnsi="宋体" w:cs="宋体"/>
                <w:szCs w:val="21"/>
                <w:highlight w:val="none"/>
                <w:lang w:bidi="ar"/>
              </w:rPr>
              <w:t xml:space="preserve">天堂草混播黑麦草养护</w:t>
            </w:r>
            <w:r>
              <w:rPr>
                <w:rFonts w:hint="eastAsia" w:ascii="宋体" w:hAnsi="宋体" w:cs="宋体"/>
                <w:szCs w:val="21"/>
                <w:highlight w:val="none"/>
                <w:lang w:bidi="ar"/>
              </w:rPr>
              <w:br/>
            </w:r>
            <w:r>
              <w:rPr>
                <w:rFonts w:hint="eastAsia" w:ascii="宋体" w:hAnsi="宋体" w:cs="宋体"/>
                <w:szCs w:val="21"/>
                <w:highlight w:val="none"/>
                <w:lang w:bidi="ar"/>
              </w:rPr>
              <w:t xml:space="preserve">1、草皮种类：天堂草混播黑麦草</w:t>
            </w:r>
            <w:r>
              <w:rPr>
                <w:rFonts w:hint="eastAsia" w:ascii="宋体" w:hAnsi="宋体" w:cs="宋体"/>
                <w:szCs w:val="21"/>
                <w:highlight w:val="none"/>
                <w:lang w:bidi="ar"/>
              </w:rPr>
              <w:br/>
            </w:r>
            <w:r>
              <w:rPr>
                <w:rFonts w:hint="eastAsia" w:ascii="宋体" w:hAnsi="宋体" w:cs="宋体"/>
                <w:szCs w:val="21"/>
                <w:highlight w:val="none"/>
                <w:lang w:bidi="ar"/>
              </w:rPr>
              <w:t xml:space="preserve">2、养护期：三级养护两年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highlight w:val="none"/>
              </w:rPr>
            </w:pPr>
            <w:r>
              <w:rPr>
                <w:rFonts w:hint="eastAsia" w:ascii="宋体" w:hAnsi="宋体" w:cs="宋体"/>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highlight w:val="none"/>
              </w:rPr>
            </w:pPr>
            <w:r>
              <w:rPr>
                <w:rFonts w:hint="eastAsia" w:ascii="宋体" w:hAnsi="宋体" w:cs="宋体"/>
                <w:szCs w:val="21"/>
                <w:highlight w:val="none"/>
                <w:lang w:bidi="ar"/>
              </w:rPr>
              <w:t xml:space="preserve">8675</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r>
      <w:tr>
        <w:trPr>
          <w:trHeight w:val="930"/>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highlight w:val="none"/>
                <w:lang w:bidi="ar"/>
              </w:rPr>
            </w:pPr>
            <w:r>
              <w:rPr>
                <w:rFonts w:hint="eastAsia" w:ascii="宋体" w:hAnsi="宋体" w:cs="宋体"/>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1331" w:type="dxa"/>
            <w:vAlign w:val="center"/>
            <w:textDirection w:val="lrTb"/>
            <w:noWrap w:val="false"/>
          </w:tcPr>
          <w:p>
            <w:pPr>
              <w:jc w:val="left"/>
              <w:spacing w:line="240" w:lineRule="auto"/>
              <w:widowControl/>
              <w:rPr>
                <w:rFonts w:ascii="宋体" w:hAnsi="宋体" w:cs="宋体"/>
                <w:szCs w:val="21"/>
                <w:highlight w:val="none"/>
              </w:rPr>
            </w:pPr>
            <w:r>
              <w:rPr>
                <w:rFonts w:hint="eastAsia" w:ascii="宋体" w:hAnsi="宋体" w:cs="宋体"/>
                <w:szCs w:val="21"/>
                <w:highlight w:val="none"/>
              </w:rPr>
              <w:t xml:space="preserve">西控工程</w:t>
            </w:r>
            <w:r/>
          </w:p>
        </w:tc>
        <w:tc>
          <w:tcPr>
            <w:shd w:val="clear" w:color="auto" w:fill="auto"/>
            <w:tcBorders>
              <w:top w:val="single" w:color="000000" w:sz="4" w:space="0"/>
              <w:left w:val="single" w:color="000000" w:sz="4" w:space="0"/>
              <w:bottom w:val="single" w:color="000000" w:sz="4" w:space="0"/>
              <w:right w:val="single" w:color="000000" w:sz="4" w:space="0"/>
            </w:tcBorders>
            <w:tcW w:w="3214" w:type="dxa"/>
            <w:vAlign w:val="center"/>
            <w:textDirection w:val="lrTb"/>
            <w:noWrap w:val="false"/>
          </w:tcPr>
          <w:p>
            <w:pPr>
              <w:jc w:val="left"/>
              <w:spacing w:line="240" w:lineRule="auto"/>
              <w:widowControl/>
              <w:rPr>
                <w:rFonts w:ascii="宋体" w:hAnsi="宋体" w:cs="宋体"/>
                <w:szCs w:val="21"/>
                <w:highlight w:val="none"/>
              </w:rPr>
            </w:pPr>
            <w:r>
              <w:rPr>
                <w:rFonts w:hint="eastAsia" w:ascii="宋体" w:hAnsi="宋体" w:cs="宋体"/>
                <w:szCs w:val="21"/>
                <w:highlight w:val="none"/>
              </w:rPr>
              <w:t xml:space="preserve">卫浜枢纽绿化养护</w:t>
            </w:r>
            <w:r/>
          </w:p>
          <w:p>
            <w:pPr>
              <w:pStyle w:val="1193"/>
              <w:ind w:firstLine="0"/>
              <w:spacing w:line="240" w:lineRule="auto"/>
              <w:rPr>
                <w:rFonts w:ascii="宋体" w:hAnsi="宋体" w:cs="宋体"/>
                <w:highlight w:val="none"/>
              </w:rPr>
            </w:pPr>
            <w:r>
              <w:rPr>
                <w:rFonts w:hint="eastAsia" w:ascii="宋体" w:hAnsi="宋体" w:cs="宋体"/>
                <w:highlight w:val="none"/>
                <w:lang w:bidi="ar"/>
              </w:rPr>
              <w:t xml:space="preserve">养护期：三级养护两年</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highlight w:val="none"/>
                <w:lang w:bidi="ar"/>
              </w:rPr>
            </w:pPr>
            <w:r>
              <w:rPr>
                <w:rFonts w:hint="eastAsia" w:ascii="宋体" w:hAnsi="宋体" w:cs="宋体"/>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szCs w:val="21"/>
                <w:highlight w:val="none"/>
                <w:lang w:bidi="ar"/>
              </w:rPr>
            </w:pPr>
            <w:r>
              <w:rPr>
                <w:rFonts w:hint="eastAsia" w:ascii="宋体" w:hAnsi="宋体" w:cs="宋体"/>
                <w:szCs w:val="21"/>
                <w:highlight w:val="none"/>
                <w:lang w:bidi="ar"/>
              </w:rPr>
              <w:t xml:space="preserve">6000</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r>
      <w:tr>
        <w:trPr>
          <w:trHeight w:val="415"/>
        </w:trPr>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c>
          <w:tcPr>
            <w:gridSpan w:val="4"/>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widowControl/>
              <w:rPr>
                <w:rFonts w:ascii="宋体" w:hAnsi="宋体" w:cs="宋体"/>
                <w:b/>
                <w:bCs/>
                <w:szCs w:val="21"/>
                <w:highlight w:val="none"/>
              </w:rPr>
            </w:pPr>
            <w:r>
              <w:rPr>
                <w:rFonts w:hint="eastAsia" w:ascii="宋体" w:hAnsi="宋体" w:cs="宋体"/>
                <w:b/>
                <w:bCs/>
                <w:szCs w:val="21"/>
                <w:highlight w:val="none"/>
                <w:lang w:bidi="ar"/>
              </w:rPr>
              <w:t xml:space="preserve">合计</w:t>
            </w:r>
            <w:r/>
          </w:p>
        </w:tc>
        <w:tc>
          <w:tcPr>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r>
    </w:tbl>
    <w:p>
      <w:pPr>
        <w:pStyle w:val="1193"/>
        <w:rPr>
          <w:rFonts w:ascii="宋体" w:hAnsi="宋体" w:cs="宋体"/>
          <w:highlight w:val="none"/>
          <w:lang w:bidi="ar"/>
        </w:rPr>
      </w:pPr>
      <w:r>
        <w:rPr>
          <w:rFonts w:hint="eastAsia" w:ascii="宋体" w:hAnsi="宋体"/>
          <w:b/>
          <w:highlight w:val="none"/>
        </w:rPr>
        <w:t xml:space="preserve">注：</w:t>
      </w:r>
      <w:r>
        <w:rPr>
          <w:rFonts w:hint="eastAsia" w:ascii="宋体" w:hAnsi="宋体" w:cs="宋体"/>
          <w:highlight w:val="none"/>
          <w:lang w:bidi="ar"/>
        </w:rPr>
        <w:t xml:space="preserve">养护等级：三级养护，养护标准参照《区政府办公室印发关于进一步加强全区园林绿化管理工作实施意见的通知》（锡府办〔2024〕34号）</w:t>
      </w:r>
      <w:r/>
    </w:p>
    <w:tbl>
      <w:tblPr>
        <w:tblStyle w:val="1166"/>
        <w:tblW w:w="9760" w:type="dxa"/>
        <w:tblInd w:w="93" w:type="dxa"/>
        <w:tblLayout w:type="fixed"/>
        <w:tblCellMar>
          <w:left w:w="108" w:type="dxa"/>
          <w:top w:w="0" w:type="dxa"/>
          <w:right w:w="108" w:type="dxa"/>
          <w:bottom w:w="0" w:type="dxa"/>
        </w:tblCellMar>
        <w:tblLook w:val="04A0" w:firstRow="1" w:lastRow="0" w:firstColumn="1" w:lastColumn="0" w:noHBand="0" w:noVBand="1"/>
      </w:tblPr>
      <w:tblGrid>
        <w:gridCol w:w="560"/>
        <w:gridCol w:w="4008"/>
        <w:gridCol w:w="1130"/>
        <w:gridCol w:w="1041"/>
        <w:gridCol w:w="3021"/>
      </w:tblGrid>
      <w:tr>
        <w:trPr>
          <w:trHeight w:val="438"/>
        </w:trPr>
        <w:tc>
          <w:tcPr>
            <w:gridSpan w:val="5"/>
            <w:shd w:val="clear" w:color="auto" w:fill="auto"/>
            <w:tcBorders>
              <w:bottom w:val="single" w:color="000000" w:sz="4" w:space="0"/>
            </w:tcBorders>
            <w:tcW w:w="9760" w:type="dxa"/>
            <w:vAlign w:val="center"/>
            <w:textDirection w:val="lrTb"/>
            <w:noWrap/>
          </w:tcPr>
          <w:p>
            <w:pPr>
              <w:jc w:val="center"/>
              <w:widowControl/>
              <w:rPr>
                <w:rFonts w:ascii="宋体" w:hAnsi="宋体" w:cs="宋体"/>
                <w:b/>
                <w:bCs/>
                <w:color w:val="000000"/>
                <w:szCs w:val="21"/>
                <w:highlight w:val="none"/>
              </w:rPr>
            </w:pPr>
            <w:r>
              <w:rPr>
                <w:rFonts w:hint="eastAsia" w:ascii="宋体" w:hAnsi="宋体" w:cs="宋体"/>
                <w:b/>
                <w:bCs/>
                <w:color w:val="000000"/>
                <w:szCs w:val="21"/>
                <w:highlight w:val="none"/>
                <w:lang w:bidi="ar"/>
              </w:rPr>
              <w:t xml:space="preserve">2</w:t>
            </w:r>
            <w:r>
              <w:rPr>
                <w:rFonts w:ascii="宋体" w:hAnsi="宋体" w:cs="宋体"/>
                <w:b/>
                <w:bCs/>
                <w:color w:val="000000"/>
                <w:szCs w:val="21"/>
                <w:highlight w:val="none"/>
                <w:lang w:bidi="ar"/>
              </w:rPr>
              <w:t xml:space="preserve">.</w:t>
            </w:r>
            <w:r>
              <w:rPr>
                <w:rFonts w:hint="eastAsia" w:ascii="宋体" w:hAnsi="宋体" w:cs="宋体"/>
                <w:b/>
                <w:bCs/>
                <w:color w:val="000000"/>
                <w:szCs w:val="21"/>
                <w:highlight w:val="none"/>
                <w:lang w:bidi="ar"/>
              </w:rPr>
              <w:t xml:space="preserve">机电设备维修养护工程量清单</w:t>
            </w:r>
            <w:r/>
          </w:p>
        </w:tc>
      </w:tr>
      <w:tr>
        <w:trPr>
          <w:trHeight w:val="672"/>
        </w:trPr>
        <w:tc>
          <w:tcPr>
            <w:shd w:val="clear" w:color="auto" w:fill="auto"/>
            <w:tcBorders>
              <w:top w:val="single" w:color="000000" w:sz="4" w:space="0"/>
              <w:left w:val="single" w:color="000000" w:sz="4" w:space="0"/>
              <w:bottom w:val="non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1130"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备注</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九里河东枢纽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630KVA*2</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YJV3×185m²+2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每两年一次对钢制拍门做防腐涂漆处理</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26个灭火器一年换一次粉</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4*(12m*4.2m)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QPQ2*16</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新宋体" w:hAnsi="新宋体" w:eastAsia="新宋体" w:cs="新宋体"/>
                <w:color w:val="000000"/>
                <w:szCs w:val="21"/>
              </w:rPr>
            </w:pPr>
            <w:r>
              <w:rPr>
                <w:rFonts w:hint="eastAsia" w:ascii="新宋体" w:hAnsi="新宋体" w:eastAsia="新宋体" w:cs="新宋体"/>
                <w:color w:val="000000"/>
                <w:szCs w:val="21"/>
                <w:lang w:bidi="ar"/>
              </w:rPr>
              <w:t xml:space="preserve">6W(20)-13-155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500kW（每月一次养护）</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XHG-Ⅱ-2900型回转式格栅清污机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XHG-Ⅱ-3100型回转式格栅清污机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皮带输送机XBJ-800，B=0.8m， L=11m</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清污机控制柜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皮带输送机控制柜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芙蓉塘闸</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200KVA</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BVB3×50m²+2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2*(8m*4m)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双吊点卷扬式启闭机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QPQ-2*100KN</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新宋体" w:hAnsi="新宋体" w:eastAsia="新宋体" w:cs="新宋体"/>
                <w:color w:val="000000"/>
                <w:szCs w:val="21"/>
              </w:rPr>
            </w:pPr>
            <w:r>
              <w:rPr>
                <w:rFonts w:hint="eastAsia" w:ascii="新宋体" w:hAnsi="新宋体" w:eastAsia="新宋体" w:cs="新宋体"/>
                <w:color w:val="000000"/>
                <w:szCs w:val="21"/>
                <w:lang w:bidi="ar"/>
              </w:rPr>
              <w:t xml:space="preserve">6W(14)-14-155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30kW（每月一次养护）</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新塘西河闸</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BVB3×50m²+2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1*(4m*3.7m)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双吊点卷扬式启闭机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QPQ-2*80KN</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6W(12)-14.5-155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南桥港闸站</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400KVA</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YJV3×150m²+2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每两年一次对钢制拍门做防腐涂漆处理</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2*(8m*5.5m)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QPQ-2*100KN</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6W(12)-14.5-155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250kW（每月一次养护）</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XHG-Ⅱ-2900型回转式格栅清污机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皮带输送机XBJ-800，B=0.8m， L=8m</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清污机控制柜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皮带输送机控制柜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潘墅塘闸站</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630KVA</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YJV3×150m²+2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每两年一次对钢制拍门做防腐涂漆处理</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2*(12m*5m)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QPQ-2*160KN</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6W(22)-20-155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500kW（每月一次养护）</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XHG-Ⅱ-2900型回转式格栅清污机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XHG-Ⅱ-3100型回转式格栅清污机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皮带输送机（XBJ-800，B=0.8m， L=15m）</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清污机控制柜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皮带输送机控制柜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三泾河闸站</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BVB3×35m²+2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6个灭火器一年换一次粉</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1*(6m*4.5m)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QPQ-2*80KN</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6W(12)-14.5-155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桑叶桥港闸站</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400KVA</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YJV3×150m²+2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每两年一次对钢制拍门做防腐涂漆处理</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16个灭火器一年换一次粉</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2*(8m*4.5m)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双吊点卷扬式启闭机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QPQ-2*100KN</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6W(12)-14.5-155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300kW（每月一次养护）</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XHG-Ⅱ-2900型回转式格栅清污机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皮带输送机（XBJ-800，B=0.8m， L=8m）</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清污机控制柜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皮带输送机控制柜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过长桥闸站</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BVB3×35m²+2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4个灭火器一年换一次粉</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1*(4m*4.5m)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双吊点卷扬式启闭机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QW2*80KN</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14ZAB-6-19SW-FC-1670Z</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徐冲桥套闸</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200KVA</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BVB3×35m²+2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8个灭火器一年换一次粉</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2*(12m*4.5m)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QPQ-2*160KN</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6W(22)-19-155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30kW</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卫浜枢纽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55kW</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1m3/s,700ZLB-125</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500KVA</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YJV4*185m²+2、BVR4*70m²+2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直径900MM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起重设备2—5T</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3T—1台</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3(16m*5.3m;12m*5.3m×2)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泵站手电两用螺杆启闭机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QL-SD-2*50KN-2.2m</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Qp2*250kn*1,QH2*160KN*2</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正常养护，必要时更换</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300kW每月一次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中央空调吸顶机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中央空调吸顶机</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杨安港枢纽</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30kW</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500ZLB-70</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400KVA</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YJV3*150m²+2、BVR3*25m²+2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起重设备2—5T</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181.6</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3座（12m*5.8m×2, 8m*5.3m）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直径600MM</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水闸 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Qp2*125kn*1,QH2*160KN*2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泵站手电两用螺杆启闭机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QL-SD-2*50KN-2.2m</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钢丝绳 </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正常养护，必要时更换</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120kW每月一次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黄塘河泵闸</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30kW</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500ZLB-70</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250KVA</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YJV3*95m²+2、BVR3*25m²+2</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起重设备2—5T</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1座（12m*5.3m）</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水闸 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QP-2*160KN</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直径600MM</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泵站手电两用螺杆启闭机</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QL-SD-2*50KN-2.2m</w:t>
            </w:r>
            <w:r/>
          </w:p>
        </w:tc>
      </w:tr>
      <w:tr>
        <w:trPr>
          <w:trHeight w:val="457"/>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钢丝绳 </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正常养护，必要时更换</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120kW每月一次</w:t>
            </w:r>
            <w:r/>
          </w:p>
        </w:tc>
      </w:tr>
      <w:tr>
        <w:trPr>
          <w:trHeight w:val="672"/>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闸门转动部位检查加油、钢丝绳检查养护</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41"/>
        </w:trPr>
        <w:tc>
          <w:tcPr>
            <w:shd w:val="clear" w:color="auto" w:fill="auto"/>
            <w:tcBorders>
              <w:top w:val="single" w:color="000000" w:sz="4" w:space="0"/>
              <w:left w:val="single" w:color="000000" w:sz="4" w:space="0"/>
              <w:bottom w:val="single" w:color="000000" w:sz="4" w:space="0"/>
              <w:right w:val="single" w:color="000000" w:sz="4" w:space="0"/>
            </w:tcBorders>
            <w:tcW w:w="56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400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1130"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41"/>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2"/>
        </w:trPr>
        <w:tc>
          <w:tcPr>
            <w:gridSpan w:val="4"/>
            <w:shd w:val="clear" w:color="auto" w:fill="auto"/>
            <w:tcBorders>
              <w:top w:val="single" w:color="000000" w:sz="4" w:space="0"/>
              <w:left w:val="single" w:color="000000" w:sz="4" w:space="0"/>
              <w:bottom w:val="single" w:color="000000" w:sz="4" w:space="0"/>
              <w:right w:val="single" w:color="000000" w:sz="4" w:space="0"/>
            </w:tcBorders>
            <w:tcW w:w="673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3021" w:type="dxa"/>
            <w:vAlign w:val="center"/>
            <w:textDirection w:val="lrTb"/>
            <w:noWrap w:val="false"/>
          </w:tcPr>
          <w:p>
            <w:pPr>
              <w:rPr>
                <w:rFonts w:ascii="宋体" w:hAnsi="宋体" w:cs="宋体"/>
                <w:b/>
                <w:bCs/>
                <w:color w:val="000000"/>
                <w:szCs w:val="21"/>
              </w:rPr>
            </w:pPr>
            <w:r>
              <w:rPr>
                <w:rFonts w:ascii="宋体" w:hAnsi="宋体" w:cs="宋体"/>
                <w:b/>
                <w:bCs/>
                <w:color w:val="000000"/>
                <w:szCs w:val="21"/>
              </w:rPr>
            </w:r>
            <w:r/>
          </w:p>
        </w:tc>
      </w:tr>
    </w:tbl>
    <w:p>
      <w:pPr>
        <w:pStyle w:val="1193"/>
        <w:rPr>
          <w:rFonts w:ascii="宋体" w:hAnsi="宋体" w:cs="宋体"/>
          <w:highlight w:val="yellow"/>
          <w:lang w:bidi="ar"/>
        </w:rPr>
      </w:pPr>
      <w:r>
        <w:rPr>
          <w:rFonts w:ascii="宋体" w:hAnsi="宋体" w:cs="宋体"/>
          <w:highlight w:val="yellow"/>
          <w:lang w:bidi="ar"/>
        </w:rPr>
      </w:r>
      <w:r/>
    </w:p>
    <w:tbl>
      <w:tblPr>
        <w:tblStyle w:val="1166"/>
        <w:tblW w:w="9799" w:type="dxa"/>
        <w:tblInd w:w="93" w:type="dxa"/>
        <w:tblLayout w:type="autofit"/>
        <w:tblCellMar>
          <w:left w:w="108" w:type="dxa"/>
          <w:top w:w="0" w:type="dxa"/>
          <w:right w:w="108" w:type="dxa"/>
          <w:bottom w:w="0" w:type="dxa"/>
        </w:tblCellMar>
        <w:tblLook w:val="04A0" w:firstRow="1" w:lastRow="0" w:firstColumn="1" w:lastColumn="0" w:noHBand="0" w:noVBand="1"/>
      </w:tblPr>
      <w:tblGrid>
        <w:gridCol w:w="810"/>
        <w:gridCol w:w="1875"/>
        <w:gridCol w:w="1080"/>
        <w:gridCol w:w="885"/>
        <w:gridCol w:w="5149"/>
      </w:tblGrid>
      <w:tr>
        <w:trPr>
          <w:trHeight w:val="600"/>
        </w:trPr>
        <w:tc>
          <w:tcPr>
            <w:gridSpan w:val="5"/>
            <w:shd w:val="clear" w:color="auto" w:fill="auto"/>
            <w:tcBorders>
              <w:top w:val="none" w:color="000000" w:sz="4" w:space="0"/>
              <w:left w:val="none" w:color="000000" w:sz="4" w:space="0"/>
              <w:bottom w:val="none" w:color="000000" w:sz="4" w:space="0"/>
              <w:right w:val="none" w:color="000000" w:sz="4" w:space="0"/>
            </w:tcBorders>
            <w:tcW w:w="979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3</w:t>
            </w:r>
            <w:r>
              <w:rPr>
                <w:rFonts w:ascii="宋体" w:hAnsi="宋体" w:cs="宋体"/>
                <w:b/>
                <w:bCs/>
                <w:color w:val="000000"/>
                <w:szCs w:val="21"/>
                <w:lang w:bidi="ar"/>
              </w:rPr>
              <w:t xml:space="preserve">.</w:t>
            </w:r>
            <w:r>
              <w:rPr>
                <w:rFonts w:hint="eastAsia" w:ascii="宋体" w:hAnsi="宋体" w:cs="宋体"/>
                <w:b/>
                <w:bCs/>
                <w:color w:val="000000"/>
                <w:szCs w:val="21"/>
                <w:lang w:bidi="ar"/>
              </w:rPr>
              <w:t xml:space="preserve">电气预防性试验清单</w:t>
            </w:r>
            <w:r/>
          </w:p>
        </w:tc>
      </w:tr>
      <w:tr>
        <w:trPr>
          <w:trHeight w:val="7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备注（变压器容量、电压；电气预防性试验内容）</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徐冲桥套闸</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10KV、200KVA，变压器试验内容包括常规项目（绝缘电阻、直流电阻、接线组别、变比、交流耐压、油边简化等）以及高压配套设备（母线，高压柜、避雷器、电压互感器、电力电缆等）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桑叶桥闸站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10KV、400KVA，变压器试验内容包括常规项目（绝缘电阻、直流电阻、接线组别、变比、交流耐压、油边简化等）以及高压配套设备（母线，高压柜、避雷器、电压互感器、电力电缆等）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潘墅塘闸站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10KV、630KVA，变压器试验内容包括常规项目（绝缘电阻、直流电阻、接线组别、变比、交流耐压、油边简化等）以及高压配套设备（母线，高压柜、避雷器、电压互感器、电力电缆等）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九里河东枢纽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10KV、630KVA，变压器试验内容包括常规项目（绝缘电阻、直流电阻、接线组别、变比、交流耐压、油边简化等）以及高压配套设备（母线，高压柜、避雷器、电压互感器、电力电缆等）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南桥港闸站</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10KV、400KVA，变压器试验内容包括常规项目（绝缘电阻、直流电阻、接线组别、变比、交流耐压、油边简化等）以及高压配套设备（母线，高压柜、避雷器、电压互感器、电力电缆等）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芙蓉塘闸</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10KV、200KVA，变压器试验内容包括常规项目（绝缘电阻、直流电阻、接线组别、变比、交流耐压、油边简化等）以及高压配套设备（母线，高压柜、避雷器、电压互感器、电力电缆等）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杨安港枢纽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10KV、500KVA，变压器试验内容包括常规项目（绝缘电阻、直流电阻、接线组别、变比、交流耐压、油边简化等）以及高压配套设备（母线，高压柜、避雷器、电压互感器、电力电缆等）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卫浜枢纽</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10KV、500KVA，变压器试验内容包括常规项目（绝缘电阻、直流电阻、接线组别、变比、交流耐压、油边简化等）以及高压配套设备（母线，高压柜、避雷器、电压互感器、电力电缆等）</w:t>
            </w:r>
            <w:r/>
          </w:p>
        </w:tc>
      </w:tr>
      <w:tr>
        <w:trPr>
          <w:trHeight w:val="1140"/>
        </w:trPr>
        <w:tc>
          <w:tcPr>
            <w:shd w:val="clear" w:color="auto" w:fill="auto"/>
            <w:tcBorders>
              <w:top w:val="single" w:color="000000" w:sz="4" w:space="0"/>
              <w:left w:val="single" w:color="000000" w:sz="4" w:space="0"/>
              <w:bottom w:val="single" w:color="000000" w:sz="4" w:space="0"/>
              <w:right w:val="single" w:color="000000" w:sz="4" w:space="0"/>
            </w:tcBorders>
            <w:tcW w:w="81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87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黄塘河泵闸</w:t>
            </w:r>
            <w:r/>
          </w:p>
        </w:tc>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10KV、250KVA，变压器试验内容包括常规项目（绝缘电阻、直流电阻、接线组别、变比、交流耐压、油边简化等）以及高压配套设备（母线，高压柜、避雷器、电压互感器、电力电缆等）</w:t>
            </w:r>
            <w:r/>
          </w:p>
        </w:tc>
      </w:tr>
      <w:tr>
        <w:trPr>
          <w:trHeight w:val="600"/>
        </w:trPr>
        <w:tc>
          <w:tcPr>
            <w:gridSpan w:val="4"/>
            <w:shd w:val="clear" w:color="auto" w:fill="auto"/>
            <w:tcBorders>
              <w:top w:val="single" w:color="000000" w:sz="4" w:space="0"/>
              <w:left w:val="single" w:color="000000" w:sz="4" w:space="0"/>
              <w:bottom w:val="single" w:color="000000" w:sz="4" w:space="0"/>
              <w:right w:val="none" w:color="000000" w:sz="4" w:space="0"/>
            </w:tcBorders>
            <w:tcW w:w="0" w:type="auto"/>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5149"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bl>
    <w:p>
      <w:pPr>
        <w:jc w:val="left"/>
        <w:keepLines w:val="0"/>
        <w:keepNext w:val="0"/>
        <w:pageBreakBefore/>
        <w:widowControl w:val="off"/>
        <w:rPr>
          <w:rFonts w:hint="default"/>
          <w:color w:val="000000"/>
          <w:sz w:val="30"/>
          <w:szCs w:val="30"/>
          <w:lang w:val="en-US" w:eastAsia="zh-CN"/>
        </w:rPr>
      </w:pPr>
      <w:r>
        <w:rPr>
          <w:rFonts w:hint="eastAsia"/>
          <w:color w:val="000000"/>
          <w:sz w:val="30"/>
          <w:szCs w:val="30"/>
          <w:lang w:val="en-US" w:eastAsia="zh-CN"/>
        </w:rPr>
        <w:t xml:space="preserve">附件一</w:t>
      </w:r>
      <w:r/>
    </w:p>
    <w:p>
      <w:pPr>
        <w:jc w:val="center"/>
        <w:rPr>
          <w:rFonts w:ascii="宋体" w:hAnsi="宋体" w:cs="宋体"/>
          <w:b/>
          <w:bCs/>
          <w:sz w:val="36"/>
          <w:szCs w:val="36"/>
          <w:lang w:bidi="ar"/>
        </w:rPr>
      </w:pPr>
      <w:r>
        <w:rPr>
          <w:rFonts w:hint="eastAsia" w:ascii="宋体" w:hAnsi="宋体" w:cs="宋体"/>
          <w:b/>
          <w:bCs/>
          <w:sz w:val="36"/>
          <w:szCs w:val="36"/>
          <w:lang w:bidi="ar"/>
        </w:rPr>
        <w:t xml:space="preserve">宛山湖水环境改善工程及望虞河西控工程闸站运行及维修养护项目考核办法</w:t>
      </w:r>
      <w:r/>
    </w:p>
    <w:p>
      <w:pPr>
        <w:jc w:val="left"/>
        <w:rPr>
          <w:szCs w:val="21"/>
        </w:rPr>
      </w:pPr>
      <w:r>
        <w:rPr>
          <w:rFonts w:hint="eastAsia" w:ascii="仿宋" w:hAnsi="仿宋" w:eastAsia="仿宋"/>
          <w:szCs w:val="21"/>
        </w:rPr>
        <w:t xml:space="preserve">    </w:t>
      </w:r>
      <w:r>
        <w:rPr>
          <w:rFonts w:hint="eastAsia"/>
          <w:szCs w:val="21"/>
        </w:rPr>
        <w:t xml:space="preserve">第一条  为加强水利配套工程管理，科学、规范、精细地评价工程管理水平，保障工程安全，充分发挥工程效益，参照《江苏省水利工程管理考核办法》，结合小型闸站实际，制定本办法。</w:t>
      </w:r>
      <w:r/>
    </w:p>
    <w:p>
      <w:pPr>
        <w:jc w:val="left"/>
        <w:rPr>
          <w:szCs w:val="21"/>
          <w:highlight w:val="none"/>
        </w:rPr>
      </w:pPr>
      <w:r>
        <w:rPr>
          <w:rFonts w:hint="eastAsia"/>
          <w:szCs w:val="21"/>
        </w:rPr>
        <w:t xml:space="preserve">    第二条  本办法只适用于</w:t>
      </w:r>
      <w:r>
        <w:rPr>
          <w:rFonts w:hint="eastAsia"/>
          <w:szCs w:val="21"/>
          <w:highlight w:val="none"/>
        </w:rPr>
        <w:t xml:space="preserve">江苏省望虞河锡山管理所管辖下的小型闸站工程。</w:t>
      </w:r>
      <w:r/>
    </w:p>
    <w:p>
      <w:pPr>
        <w:jc w:val="left"/>
        <w:rPr>
          <w:szCs w:val="21"/>
          <w:highlight w:val="none"/>
        </w:rPr>
      </w:pPr>
      <w:r>
        <w:rPr>
          <w:rFonts w:hint="eastAsia"/>
          <w:szCs w:val="21"/>
          <w:highlight w:val="none"/>
        </w:rPr>
        <w:t xml:space="preserve">    第三条  本办法考核的对象为服务外包单位。</w:t>
      </w:r>
      <w:r/>
    </w:p>
    <w:p>
      <w:pPr>
        <w:jc w:val="left"/>
        <w:rPr>
          <w:szCs w:val="21"/>
        </w:rPr>
      </w:pPr>
      <w:r>
        <w:rPr>
          <w:rFonts w:hint="eastAsia"/>
          <w:szCs w:val="21"/>
          <w:highlight w:val="none"/>
        </w:rPr>
        <w:t xml:space="preserve">    第四条  本着“重在平时、抓在平时、平时与考时一个样</w:t>
      </w:r>
      <w:r>
        <w:rPr>
          <w:rFonts w:hint="eastAsia"/>
          <w:szCs w:val="21"/>
        </w:rPr>
        <w:t xml:space="preserve">”的原则进行考核。</w:t>
      </w:r>
      <w:r/>
    </w:p>
    <w:p>
      <w:pPr>
        <w:jc w:val="left"/>
        <w:rPr>
          <w:szCs w:val="21"/>
        </w:rPr>
      </w:pPr>
      <w:r>
        <w:rPr>
          <w:rFonts w:hint="eastAsia"/>
          <w:szCs w:val="21"/>
        </w:rPr>
        <w:t xml:space="preserve">    第五条  考核方式为月度考核。月度考核每月不定时对闸站进行检查考核。</w:t>
      </w:r>
      <w:r/>
    </w:p>
    <w:p>
      <w:pPr>
        <w:ind w:firstLine="420"/>
        <w:jc w:val="left"/>
        <w:rPr>
          <w:szCs w:val="21"/>
          <w:highlight w:val="none"/>
        </w:rPr>
      </w:pPr>
      <w:r>
        <w:rPr>
          <w:rFonts w:hint="eastAsia"/>
          <w:szCs w:val="21"/>
        </w:rPr>
        <w:t xml:space="preserve">第六条  按照设备运行管理、设备安全管理、维修管理、安全保卫、环境卫生和台账资料，共六大类别分别执行相应的考核标准</w:t>
      </w:r>
      <w:r>
        <w:rPr>
          <w:rFonts w:hint="eastAsia"/>
          <w:szCs w:val="21"/>
          <w:highlight w:val="none"/>
        </w:rPr>
        <w:t xml:space="preserve">进行考核。</w:t>
      </w:r>
      <w:r/>
    </w:p>
    <w:p>
      <w:pPr>
        <w:jc w:val="left"/>
        <w:rPr>
          <w:szCs w:val="21"/>
          <w:highlight w:val="none"/>
        </w:rPr>
      </w:pPr>
      <w:r>
        <w:rPr>
          <w:rFonts w:hint="eastAsia"/>
          <w:szCs w:val="21"/>
          <w:highlight w:val="none"/>
        </w:rPr>
        <w:t xml:space="preserve">    第七条  考核实行100分制。</w:t>
      </w:r>
      <w:r/>
    </w:p>
    <w:p>
      <w:pPr>
        <w:ind w:firstLine="495"/>
        <w:rPr>
          <w:szCs w:val="21"/>
          <w:highlight w:val="none"/>
        </w:rPr>
      </w:pPr>
      <w:r>
        <w:rPr>
          <w:rFonts w:hint="eastAsia"/>
          <w:szCs w:val="21"/>
          <w:highlight w:val="none"/>
        </w:rPr>
        <w:t xml:space="preserve">考核结果为95分以上（含95分）为A级；考核结果低于95分且高于85分为B级；考核结果低于</w:t>
      </w:r>
      <w:r>
        <w:rPr>
          <w:szCs w:val="21"/>
          <w:highlight w:val="none"/>
        </w:rPr>
        <w:t xml:space="preserve">8</w:t>
      </w:r>
      <w:r>
        <w:rPr>
          <w:rFonts w:hint="eastAsia"/>
          <w:szCs w:val="21"/>
          <w:highlight w:val="none"/>
        </w:rPr>
        <w:t xml:space="preserve">5分且高于75分的为C级；考核结果低于</w:t>
      </w:r>
      <w:r>
        <w:rPr>
          <w:szCs w:val="21"/>
          <w:highlight w:val="none"/>
        </w:rPr>
        <w:t xml:space="preserve">7</w:t>
      </w:r>
      <w:r>
        <w:rPr>
          <w:rFonts w:hint="eastAsia"/>
          <w:szCs w:val="21"/>
          <w:highlight w:val="none"/>
        </w:rPr>
        <w:t xml:space="preserve">5分的为</w:t>
      </w:r>
      <w:r>
        <w:rPr>
          <w:szCs w:val="21"/>
          <w:highlight w:val="none"/>
        </w:rPr>
        <w:t xml:space="preserve">D</w:t>
      </w:r>
      <w:r>
        <w:rPr>
          <w:rFonts w:hint="eastAsia"/>
          <w:szCs w:val="21"/>
          <w:highlight w:val="none"/>
        </w:rPr>
        <w:t xml:space="preserve">级；一个合同期内累计2个月月度考核得分低于75分时终止合同，一切损失由中标方负责。</w:t>
      </w:r>
      <w:r/>
    </w:p>
    <w:p>
      <w:pPr>
        <w:ind w:firstLine="480"/>
        <w:jc w:val="left"/>
        <w:rPr>
          <w:szCs w:val="21"/>
          <w:highlight w:val="none"/>
        </w:rPr>
      </w:pPr>
      <w:r>
        <w:rPr>
          <w:rFonts w:hint="eastAsia"/>
          <w:szCs w:val="21"/>
          <w:highlight w:val="none"/>
        </w:rPr>
        <w:t xml:space="preserve">第八条 </w:t>
      </w:r>
      <w:r>
        <w:rPr>
          <w:szCs w:val="21"/>
          <w:highlight w:val="none"/>
        </w:rPr>
        <w:t xml:space="preserve"> </w:t>
      </w:r>
      <w:r>
        <w:rPr>
          <w:rFonts w:hint="eastAsia" w:ascii="宋体" w:hAnsi="宋体" w:cs="宋体"/>
          <w:szCs w:val="21"/>
          <w:highlight w:val="none"/>
        </w:rPr>
        <w:t xml:space="preserve">每年绿化养护费、运维服务外包费用和机电设备维修养护费用3个部分单年度合同金额除以12为每月外包经费，</w:t>
      </w:r>
      <w:r>
        <w:rPr>
          <w:rFonts w:hint="eastAsia"/>
          <w:szCs w:val="21"/>
          <w:highlight w:val="none"/>
        </w:rPr>
        <w:t xml:space="preserve">月度考核的级别作为与服务外包单位的月度经费结算的重要参考依据，</w:t>
      </w:r>
      <w:r>
        <w:rPr>
          <w:rFonts w:hint="eastAsia" w:ascii="宋体" w:hAnsi="宋体" w:cs="宋体"/>
          <w:szCs w:val="21"/>
          <w:highlight w:val="none"/>
        </w:rPr>
        <w:t xml:space="preserve">每</w:t>
      </w:r>
      <w:r>
        <w:rPr>
          <w:rFonts w:ascii="宋体" w:hAnsi="宋体" w:cs="宋体"/>
          <w:szCs w:val="21"/>
          <w:highlight w:val="none"/>
        </w:rPr>
        <w:t xml:space="preserve">3</w:t>
      </w:r>
      <w:r>
        <w:rPr>
          <w:rFonts w:hint="eastAsia" w:ascii="宋体" w:hAnsi="宋体" w:cs="宋体"/>
          <w:szCs w:val="21"/>
          <w:highlight w:val="none"/>
        </w:rPr>
        <w:t xml:space="preserve">个月支付一次。</w:t>
      </w:r>
      <w:r>
        <w:rPr>
          <w:rFonts w:hint="eastAsia"/>
          <w:szCs w:val="21"/>
          <w:highlight w:val="none"/>
        </w:rPr>
        <w:t xml:space="preserve">考核结果为</w:t>
      </w:r>
      <w:r>
        <w:rPr>
          <w:szCs w:val="21"/>
          <w:highlight w:val="none"/>
        </w:rPr>
        <w:t xml:space="preserve">A</w:t>
      </w:r>
      <w:r>
        <w:rPr>
          <w:rFonts w:hint="eastAsia"/>
          <w:szCs w:val="21"/>
          <w:highlight w:val="none"/>
        </w:rPr>
        <w:t xml:space="preserve">级以上，支付经费全额；考核结果为</w:t>
      </w:r>
      <w:r>
        <w:rPr>
          <w:szCs w:val="21"/>
          <w:highlight w:val="none"/>
        </w:rPr>
        <w:t xml:space="preserve">B</w:t>
      </w:r>
      <w:r>
        <w:rPr>
          <w:rFonts w:hint="eastAsia"/>
          <w:szCs w:val="21"/>
          <w:highlight w:val="none"/>
        </w:rPr>
        <w:t xml:space="preserve">级，支付9</w:t>
      </w:r>
      <w:r>
        <w:rPr>
          <w:szCs w:val="21"/>
          <w:highlight w:val="none"/>
        </w:rPr>
        <w:t xml:space="preserve">0</w:t>
      </w:r>
      <w:r>
        <w:rPr>
          <w:rFonts w:hint="eastAsia"/>
          <w:szCs w:val="21"/>
          <w:highlight w:val="none"/>
        </w:rPr>
        <w:t xml:space="preserve">%的经费；考核结果为</w:t>
      </w:r>
      <w:r>
        <w:rPr>
          <w:szCs w:val="21"/>
          <w:highlight w:val="none"/>
        </w:rPr>
        <w:t xml:space="preserve">C</w:t>
      </w:r>
      <w:r>
        <w:rPr>
          <w:rFonts w:hint="eastAsia"/>
          <w:szCs w:val="21"/>
          <w:highlight w:val="none"/>
        </w:rPr>
        <w:t xml:space="preserve">级，支付8</w:t>
      </w:r>
      <w:r>
        <w:rPr>
          <w:szCs w:val="21"/>
          <w:highlight w:val="none"/>
        </w:rPr>
        <w:t xml:space="preserve">0</w:t>
      </w:r>
      <w:r>
        <w:rPr>
          <w:rFonts w:hint="eastAsia"/>
          <w:szCs w:val="21"/>
          <w:highlight w:val="none"/>
        </w:rPr>
        <w:t xml:space="preserve">%的经费；考核结果为</w:t>
      </w:r>
      <w:r>
        <w:rPr>
          <w:szCs w:val="21"/>
          <w:highlight w:val="none"/>
        </w:rPr>
        <w:t xml:space="preserve">D</w:t>
      </w:r>
      <w:r>
        <w:rPr>
          <w:rFonts w:hint="eastAsia"/>
          <w:szCs w:val="21"/>
          <w:highlight w:val="none"/>
        </w:rPr>
        <w:t xml:space="preserve">级，支付</w:t>
      </w:r>
      <w:r>
        <w:rPr>
          <w:szCs w:val="21"/>
          <w:highlight w:val="none"/>
        </w:rPr>
        <w:t xml:space="preserve">70</w:t>
      </w:r>
      <w:r>
        <w:rPr>
          <w:rFonts w:hint="eastAsia"/>
          <w:szCs w:val="21"/>
          <w:highlight w:val="none"/>
        </w:rPr>
        <w:t xml:space="preserve">%的经费。</w:t>
      </w:r>
      <w:r/>
    </w:p>
    <w:p>
      <w:pPr>
        <w:ind w:firstLine="480"/>
        <w:jc w:val="left"/>
        <w:rPr>
          <w:szCs w:val="21"/>
          <w:highlight w:val="none"/>
        </w:rPr>
      </w:pPr>
      <w:r>
        <w:rPr>
          <w:rFonts w:hint="eastAsia"/>
          <w:szCs w:val="21"/>
          <w:highlight w:val="none"/>
        </w:rPr>
        <w:t xml:space="preserve">第九条  服务外包单位应根据考核标准加强工程日常养护管理工作，同时，应按照考核扣分原因及整改意见，努力提高管理水平。</w:t>
      </w:r>
      <w:r/>
    </w:p>
    <w:p>
      <w:pPr>
        <w:ind w:firstLine="420"/>
        <w:jc w:val="left"/>
        <w:rPr>
          <w:szCs w:val="21"/>
        </w:rPr>
      </w:pPr>
      <w:r>
        <w:rPr>
          <w:rFonts w:hint="eastAsia"/>
          <w:szCs w:val="21"/>
        </w:rPr>
        <w:t xml:space="preserve">第十条   服务外包单位如有工作人员请假，外包单位负责人需做好工作安排并及时书面汇报至管理所。在管理所经常检查与定期考核中，若发现闸站无人值守，于当月养护经费中扣除3000元。因管理不到位被上级部门通报和检查到有闸站无人值守，于当月养护经费中扣除5000元。</w:t>
      </w:r>
      <w:r/>
    </w:p>
    <w:p>
      <w:pPr>
        <w:ind w:firstLine="420"/>
        <w:jc w:val="left"/>
        <w:rPr>
          <w:szCs w:val="21"/>
        </w:rPr>
      </w:pPr>
      <w:r>
        <w:rPr>
          <w:rFonts w:hint="eastAsia"/>
          <w:szCs w:val="21"/>
        </w:rPr>
        <w:t xml:space="preserve">第十一条  未定期维修、未及时上报存在问题及解决方案、未及时按解决方案进行维修于当月养护经费中扣除3000元。</w:t>
      </w:r>
      <w:r/>
    </w:p>
    <w:p>
      <w:pPr>
        <w:ind w:firstLine="420"/>
        <w:jc w:val="left"/>
        <w:rPr>
          <w:szCs w:val="21"/>
        </w:rPr>
      </w:pPr>
      <w:r>
        <w:rPr>
          <w:rFonts w:hint="eastAsia"/>
          <w:szCs w:val="21"/>
        </w:rPr>
        <w:t xml:space="preserve">第十二条  江苏省望虞河锡山管理所有权根据实施情况对本考核办法及时作出修改，中标方需无条件执行。</w:t>
      </w:r>
      <w:r/>
    </w:p>
    <w:p>
      <w:pPr>
        <w:ind w:firstLine="420"/>
        <w:jc w:val="left"/>
        <w:rPr>
          <w:szCs w:val="21"/>
        </w:rPr>
        <w:sectPr>
          <w:headerReference w:type="first" r:id="rId11"/>
          <w:footerReference w:type="default" r:id="rId16"/>
          <w:footerReference w:type="first" r:id="rId17"/>
          <w:footnotePr/>
          <w:endnotePr/>
          <w:type w:val="nextPage"/>
          <w:pgSz w:w="11906" w:h="16838" w:orient="portrait"/>
          <w:pgMar w:top="567" w:right="851" w:bottom="1701" w:left="1134" w:header="624" w:footer="907" w:gutter="0"/>
          <w:cols w:num="1" w:sep="0" w:space="720" w:equalWidth="1"/>
          <w:docGrid w:linePitch="360"/>
          <w:titlePg/>
        </w:sectPr>
      </w:pPr>
      <w:r>
        <w:rPr>
          <w:szCs w:val="21"/>
        </w:rPr>
      </w:r>
      <w:r/>
    </w:p>
    <w:p>
      <w:pPr>
        <w:jc w:val="left"/>
        <w:rPr>
          <w:rFonts w:hint="default" w:eastAsia="宋体"/>
          <w:color w:val="000000"/>
          <w:sz w:val="30"/>
          <w:szCs w:val="30"/>
          <w:lang w:val="en-US" w:eastAsia="zh-CN"/>
        </w:rPr>
      </w:pPr>
      <w:r>
        <w:rPr>
          <w:rFonts w:hint="eastAsia"/>
          <w:color w:val="000000"/>
          <w:sz w:val="30"/>
          <w:szCs w:val="30"/>
          <w:lang w:val="en-US" w:eastAsia="zh-CN"/>
        </w:rPr>
        <w:t xml:space="preserve">附件二</w:t>
      </w:r>
      <w:r/>
    </w:p>
    <w:p>
      <w:pPr>
        <w:ind w:firstLine="600"/>
        <w:jc w:val="center"/>
        <w:rPr>
          <w:color w:val="000000"/>
        </w:rPr>
      </w:pPr>
      <w:r>
        <w:rPr>
          <w:rFonts w:hint="eastAsia"/>
          <w:color w:val="000000"/>
          <w:sz w:val="30"/>
          <w:szCs w:val="30"/>
        </w:rPr>
        <w:t xml:space="preserve">宛山湖水环境改善工程及望虞河西控工程闸站运行管理考核评分表</w:t>
      </w:r>
      <w:r/>
    </w:p>
    <w:p>
      <w:pPr>
        <w:ind w:firstLine="422"/>
        <w:spacing w:after="120"/>
        <w:rPr>
          <w:b/>
          <w:bCs/>
          <w:color w:val="000000"/>
          <w:szCs w:val="21"/>
          <w:u w:val="single"/>
        </w:rPr>
      </w:pPr>
      <w:r>
        <w:rPr>
          <w:rFonts w:hint="eastAsia"/>
          <w:b/>
          <w:bCs/>
          <w:color w:val="000000"/>
          <w:szCs w:val="21"/>
        </w:rPr>
        <w:t xml:space="preserve">管理单位：</w:t>
      </w:r>
      <w:r>
        <w:rPr>
          <w:b/>
          <w:bCs/>
          <w:color w:val="000000"/>
          <w:szCs w:val="21"/>
          <w:u w:val="single"/>
        </w:rPr>
        <w:t xml:space="preserve"> </w:t>
      </w:r>
      <w:r>
        <w:rPr>
          <w:rFonts w:hint="eastAsia" w:hAnsi="宋体"/>
          <w:b/>
          <w:color w:val="000000"/>
          <w:szCs w:val="21"/>
          <w:u w:val="single"/>
        </w:rPr>
        <w:t xml:space="preserve">江苏省望虞河锡山管理所 </w:t>
      </w:r>
      <w:r>
        <w:rPr>
          <w:b/>
          <w:bCs/>
          <w:color w:val="000000"/>
          <w:szCs w:val="21"/>
        </w:rPr>
        <w:t xml:space="preserve">       </w:t>
      </w:r>
      <w:r>
        <w:rPr>
          <w:rFonts w:hint="eastAsia"/>
          <w:b/>
          <w:bCs/>
          <w:color w:val="000000"/>
          <w:szCs w:val="21"/>
        </w:rPr>
        <w:t xml:space="preserve">考核人：</w:t>
      </w:r>
      <w:r>
        <w:rPr>
          <w:b/>
          <w:bCs/>
          <w:color w:val="000000"/>
          <w:szCs w:val="21"/>
          <w:u w:val="single"/>
        </w:rPr>
        <w:t xml:space="preserve">                </w:t>
      </w:r>
      <w:r>
        <w:rPr>
          <w:rFonts w:hint="eastAsia"/>
          <w:b/>
          <w:bCs/>
          <w:color w:val="000000"/>
          <w:szCs w:val="21"/>
          <w:u w:val="single"/>
        </w:rPr>
        <w:t xml:space="preserve">                      </w:t>
      </w:r>
      <w:r>
        <w:rPr>
          <w:rFonts w:hint="eastAsia"/>
          <w:color w:val="000000"/>
          <w:szCs w:val="21"/>
        </w:rPr>
        <w:t xml:space="preserve">   </w:t>
      </w:r>
      <w:r>
        <w:rPr>
          <w:rFonts w:hint="eastAsia"/>
          <w:b/>
          <w:bCs/>
          <w:color w:val="000000"/>
          <w:szCs w:val="21"/>
        </w:rPr>
        <w:t xml:space="preserve">考核日期：</w:t>
      </w:r>
      <w:r>
        <w:rPr>
          <w:b/>
          <w:bCs/>
          <w:color w:val="000000"/>
          <w:szCs w:val="21"/>
          <w:u w:val="single"/>
        </w:rPr>
        <w:t xml:space="preserve">       </w:t>
      </w:r>
      <w:r>
        <w:rPr>
          <w:rFonts w:hint="eastAsia"/>
          <w:b/>
          <w:bCs/>
          <w:color w:val="000000"/>
          <w:szCs w:val="21"/>
        </w:rPr>
        <w:t xml:space="preserve">年</w:t>
      </w:r>
      <w:r>
        <w:rPr>
          <w:b/>
          <w:bCs/>
          <w:color w:val="000000"/>
          <w:szCs w:val="21"/>
          <w:u w:val="single"/>
        </w:rPr>
        <w:t xml:space="preserve">      </w:t>
      </w:r>
      <w:r>
        <w:rPr>
          <w:rFonts w:hint="eastAsia"/>
          <w:b/>
          <w:bCs/>
          <w:color w:val="000000"/>
          <w:szCs w:val="21"/>
        </w:rPr>
        <w:t xml:space="preserve">月</w:t>
      </w:r>
      <w:r>
        <w:rPr>
          <w:b/>
          <w:bCs/>
          <w:color w:val="000000"/>
          <w:szCs w:val="21"/>
          <w:u w:val="single"/>
        </w:rPr>
        <w:t xml:space="preserve">    </w:t>
      </w:r>
      <w:r>
        <w:rPr>
          <w:rFonts w:hint="eastAsia"/>
          <w:b/>
          <w:bCs/>
          <w:color w:val="000000"/>
          <w:szCs w:val="21"/>
        </w:rPr>
        <w:t xml:space="preserve">日</w:t>
      </w:r>
      <w:r/>
    </w:p>
    <w:tbl>
      <w:tblPr>
        <w:tblStyle w:val="1166"/>
        <w:tblW w:w="15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58"/>
        <w:gridCol w:w="4634"/>
        <w:gridCol w:w="1111"/>
        <w:gridCol w:w="3583"/>
        <w:gridCol w:w="922"/>
        <w:gridCol w:w="2107"/>
        <w:gridCol w:w="1125"/>
      </w:tblGrid>
      <w:tr>
        <w:trPr>
          <w:jc w:val="center"/>
          <w:trHeight w:val="457"/>
          <w:tblHeader/>
        </w:trPr>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558" w:type="dxa"/>
            <w:vAlign w:val="center"/>
            <w:textDirection w:val="lrTb"/>
            <w:noWrap w:val="false"/>
          </w:tcPr>
          <w:p>
            <w:pPr>
              <w:jc w:val="center"/>
              <w:rPr>
                <w:b/>
                <w:bCs/>
                <w:color w:val="000000"/>
                <w:szCs w:val="21"/>
              </w:rPr>
            </w:pPr>
            <w:r>
              <w:rPr>
                <w:rFonts w:hint="eastAsia"/>
                <w:b/>
                <w:bCs/>
                <w:color w:val="000000"/>
                <w:szCs w:val="21"/>
              </w:rPr>
              <w:t xml:space="preserve">项</w:t>
            </w:r>
            <w:r>
              <w:rPr>
                <w:b/>
                <w:bCs/>
                <w:color w:val="000000"/>
                <w:szCs w:val="21"/>
              </w:rPr>
              <w:t xml:space="preserve">   </w:t>
            </w:r>
            <w:r>
              <w:rPr>
                <w:rFonts w:hint="eastAsia"/>
                <w:b/>
                <w:bCs/>
                <w:color w:val="000000"/>
                <w:szCs w:val="21"/>
              </w:rPr>
              <w:t xml:space="preserve">目</w:t>
            </w:r>
            <w:r/>
          </w:p>
        </w:tc>
        <w:tc>
          <w:tcPr>
            <w:tcBorders>
              <w:top w:val="single" w:color="000000" w:sz="6" w:space="0"/>
              <w:left w:val="none" w:color="000000" w:sz="4" w:space="0"/>
              <w:bottom w:val="single" w:color="000000" w:sz="6" w:space="0"/>
              <w:right w:val="single" w:color="000000" w:sz="6" w:space="0"/>
            </w:tcBorders>
            <w:tcW w:w="4634" w:type="dxa"/>
            <w:vAlign w:val="center"/>
            <w:textDirection w:val="lrTb"/>
            <w:noWrap w:val="false"/>
          </w:tcPr>
          <w:p>
            <w:pPr>
              <w:jc w:val="center"/>
              <w:rPr>
                <w:b/>
                <w:bCs/>
                <w:color w:val="000000"/>
                <w:szCs w:val="21"/>
              </w:rPr>
            </w:pPr>
            <w:r>
              <w:rPr>
                <w:rFonts w:hint="eastAsia"/>
                <w:b/>
                <w:bCs/>
                <w:color w:val="000000"/>
                <w:szCs w:val="21"/>
              </w:rPr>
              <w:t xml:space="preserve">考</w:t>
            </w:r>
            <w:r>
              <w:rPr>
                <w:b/>
                <w:bCs/>
                <w:color w:val="000000"/>
                <w:szCs w:val="21"/>
              </w:rPr>
              <w:t xml:space="preserve">  </w:t>
            </w:r>
            <w:r>
              <w:rPr>
                <w:rFonts w:hint="eastAsia"/>
                <w:b/>
                <w:bCs/>
                <w:color w:val="000000"/>
                <w:szCs w:val="21"/>
              </w:rPr>
              <w:t xml:space="preserve">核</w:t>
            </w:r>
            <w:r>
              <w:rPr>
                <w:b/>
                <w:bCs/>
                <w:color w:val="000000"/>
                <w:szCs w:val="21"/>
              </w:rPr>
              <w:t xml:space="preserve">  </w:t>
            </w:r>
            <w:r>
              <w:rPr>
                <w:rFonts w:hint="eastAsia"/>
                <w:b/>
                <w:bCs/>
                <w:color w:val="000000"/>
                <w:szCs w:val="21"/>
              </w:rPr>
              <w:t xml:space="preserve">内</w:t>
            </w:r>
            <w:r>
              <w:rPr>
                <w:b/>
                <w:bCs/>
                <w:color w:val="000000"/>
                <w:szCs w:val="21"/>
              </w:rPr>
              <w:t xml:space="preserve">  </w:t>
            </w:r>
            <w:r>
              <w:rPr>
                <w:rFonts w:hint="eastAsia"/>
                <w:b/>
                <w:bCs/>
                <w:color w:val="000000"/>
                <w:szCs w:val="21"/>
              </w:rPr>
              <w:t xml:space="preserve">容</w:t>
            </w:r>
            <w:r>
              <w:rPr>
                <w:b/>
                <w:bCs/>
                <w:color w:val="000000"/>
                <w:szCs w:val="21"/>
              </w:rPr>
              <w:t xml:space="preserve"> </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rPr>
                <w:b/>
                <w:bCs/>
                <w:color w:val="000000"/>
                <w:szCs w:val="21"/>
              </w:rPr>
            </w:pPr>
            <w:r>
              <w:rPr>
                <w:rFonts w:hint="eastAsia"/>
                <w:b/>
                <w:bCs/>
                <w:color w:val="000000"/>
                <w:szCs w:val="21"/>
              </w:rPr>
              <w:t xml:space="preserve">标准分</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jc w:val="center"/>
              <w:rPr>
                <w:b/>
                <w:bCs/>
                <w:color w:val="000000"/>
                <w:szCs w:val="21"/>
              </w:rPr>
            </w:pPr>
            <w:r>
              <w:rPr>
                <w:rFonts w:hint="eastAsia"/>
                <w:b/>
                <w:bCs/>
                <w:color w:val="000000"/>
                <w:szCs w:val="21"/>
              </w:rPr>
              <w:t xml:space="preserve">赋</w:t>
            </w:r>
            <w:r>
              <w:rPr>
                <w:b/>
                <w:bCs/>
                <w:color w:val="000000"/>
                <w:szCs w:val="21"/>
              </w:rPr>
              <w:t xml:space="preserve"> </w:t>
            </w:r>
            <w:r>
              <w:rPr>
                <w:rFonts w:hint="eastAsia"/>
                <w:b/>
                <w:bCs/>
                <w:color w:val="000000"/>
                <w:szCs w:val="21"/>
              </w:rPr>
              <w:t xml:space="preserve">分</w:t>
            </w:r>
            <w:r>
              <w:rPr>
                <w:b/>
                <w:bCs/>
                <w:color w:val="000000"/>
                <w:szCs w:val="21"/>
              </w:rPr>
              <w:t xml:space="preserve"> </w:t>
            </w:r>
            <w:r>
              <w:rPr>
                <w:rFonts w:hint="eastAsia"/>
                <w:b/>
                <w:bCs/>
                <w:color w:val="000000"/>
                <w:szCs w:val="21"/>
              </w:rPr>
              <w:t xml:space="preserve">原</w:t>
            </w:r>
            <w:r>
              <w:rPr>
                <w:b/>
                <w:bCs/>
                <w:color w:val="000000"/>
                <w:szCs w:val="21"/>
              </w:rPr>
              <w:t xml:space="preserve"> </w:t>
            </w:r>
            <w:r>
              <w:rPr>
                <w:rFonts w:hint="eastAsia"/>
                <w:b/>
                <w:bCs/>
                <w:color w:val="000000"/>
                <w:szCs w:val="21"/>
              </w:rPr>
              <w:t xml:space="preserve">则</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b/>
                <w:bCs/>
                <w:color w:val="000000"/>
                <w:szCs w:val="21"/>
              </w:rPr>
            </w:pPr>
            <w:r>
              <w:rPr>
                <w:rFonts w:hint="eastAsia"/>
                <w:b/>
                <w:bCs/>
                <w:color w:val="000000"/>
                <w:szCs w:val="21"/>
              </w:rPr>
              <w:t xml:space="preserve">扣分</w:t>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b/>
                <w:bCs/>
                <w:color w:val="000000"/>
                <w:szCs w:val="21"/>
              </w:rPr>
            </w:pPr>
            <w:r>
              <w:rPr>
                <w:rFonts w:hint="eastAsia"/>
                <w:b/>
                <w:bCs/>
                <w:color w:val="000000"/>
                <w:szCs w:val="21"/>
              </w:rPr>
              <w:t xml:space="preserve">扣</w:t>
            </w:r>
            <w:r>
              <w:rPr>
                <w:b/>
                <w:bCs/>
                <w:color w:val="000000"/>
                <w:szCs w:val="21"/>
              </w:rPr>
              <w:t xml:space="preserve">  </w:t>
            </w:r>
            <w:r>
              <w:rPr>
                <w:rFonts w:hint="eastAsia"/>
                <w:b/>
                <w:bCs/>
                <w:color w:val="000000"/>
                <w:szCs w:val="21"/>
              </w:rPr>
              <w:t xml:space="preserve">分</w:t>
            </w:r>
            <w:r>
              <w:rPr>
                <w:b/>
                <w:bCs/>
                <w:color w:val="000000"/>
                <w:szCs w:val="21"/>
              </w:rPr>
              <w:t xml:space="preserve">  </w:t>
            </w:r>
            <w:r>
              <w:rPr>
                <w:rFonts w:hint="eastAsia"/>
                <w:b/>
                <w:bCs/>
                <w:color w:val="000000"/>
                <w:szCs w:val="21"/>
              </w:rPr>
              <w:t xml:space="preserve">原</w:t>
            </w:r>
            <w:r>
              <w:rPr>
                <w:b/>
                <w:bCs/>
                <w:color w:val="000000"/>
                <w:szCs w:val="21"/>
              </w:rPr>
              <w:t xml:space="preserve">  </w:t>
            </w:r>
            <w:r>
              <w:rPr>
                <w:rFonts w:hint="eastAsia"/>
                <w:b/>
                <w:bCs/>
                <w:color w:val="000000"/>
                <w:szCs w:val="21"/>
              </w:rPr>
              <w:t xml:space="preserve">因</w:t>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b/>
                <w:bCs/>
                <w:color w:val="000000"/>
                <w:szCs w:val="21"/>
              </w:rPr>
            </w:pPr>
            <w:r>
              <w:rPr>
                <w:rFonts w:hint="eastAsia"/>
                <w:b/>
                <w:bCs/>
                <w:color w:val="000000"/>
                <w:szCs w:val="21"/>
              </w:rPr>
              <w:t xml:space="preserve">得分</w:t>
            </w:r>
            <w:r/>
          </w:p>
        </w:tc>
      </w:tr>
      <w:tr>
        <w:trPr>
          <w:jc w:val="center"/>
          <w:trHeight w:val="284"/>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ind w:firstLine="422"/>
              <w:rPr>
                <w:rFonts w:eastAsia="黑体"/>
                <w:b/>
                <w:bCs/>
                <w:color w:val="000000"/>
                <w:szCs w:val="21"/>
              </w:rPr>
            </w:pPr>
            <w:r>
              <w:rPr>
                <w:rFonts w:hint="eastAsia" w:eastAsia="黑体"/>
                <w:b/>
                <w:bCs/>
                <w:color w:val="000000"/>
                <w:szCs w:val="21"/>
              </w:rPr>
              <w:t xml:space="preserve">总</w:t>
            </w:r>
            <w:r>
              <w:rPr>
                <w:rFonts w:eastAsia="黑体"/>
                <w:b/>
                <w:bCs/>
                <w:color w:val="000000"/>
                <w:szCs w:val="21"/>
              </w:rPr>
              <w:t xml:space="preserve">  </w:t>
            </w:r>
            <w:r>
              <w:rPr>
                <w:rFonts w:hint="eastAsia" w:eastAsia="黑体"/>
                <w:b/>
                <w:bCs/>
                <w:color w:val="000000"/>
                <w:szCs w:val="21"/>
              </w:rPr>
              <w:t xml:space="preserve">分</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rPr>
                <w:b/>
                <w:bCs/>
                <w:color w:val="000000"/>
                <w:szCs w:val="21"/>
              </w:rPr>
            </w:pPr>
            <w:r>
              <w:rPr>
                <w:rFonts w:hint="eastAsia"/>
                <w:b/>
                <w:bCs/>
                <w:color w:val="000000"/>
                <w:szCs w:val="21"/>
              </w:rPr>
              <w:t xml:space="preserve">100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922" w:type="dxa"/>
            <w:textDirection w:val="lrTb"/>
            <w:noWrap w:val="false"/>
          </w:tcPr>
          <w:p>
            <w:pPr>
              <w:jc w:val="center"/>
              <w:rPr>
                <w:b/>
                <w:bCs/>
                <w:color w:val="000000"/>
              </w:rPr>
            </w:pPr>
            <w:r>
              <w:rPr>
                <w:b/>
                <w:bCs/>
                <w:color w:val="000000"/>
              </w:rPr>
            </w:r>
            <w:r/>
          </w:p>
        </w:tc>
        <w:tc>
          <w:tcPr>
            <w:tcBorders>
              <w:top w:val="single" w:color="000000" w:sz="6" w:space="0"/>
              <w:left w:val="single" w:color="000000" w:sz="6" w:space="0"/>
              <w:bottom w:val="single" w:color="auto" w:sz="4" w:space="0"/>
              <w:right w:val="single" w:color="000000" w:sz="6" w:space="0"/>
            </w:tcBorders>
            <w:tcW w:w="2107" w:type="dxa"/>
            <w:vAlign w:val="center"/>
            <w:textDirection w:val="lrTb"/>
            <w:noWrap w:val="false"/>
          </w:tcPr>
          <w:p>
            <w:pPr>
              <w:jc w:val="cente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textDirection w:val="lrTb"/>
            <w:noWrap w:val="false"/>
          </w:tcPr>
          <w:p>
            <w:pPr>
              <w:jc w:val="center"/>
              <w:rPr>
                <w:b/>
                <w:bCs/>
                <w:color w:val="000000"/>
              </w:rPr>
            </w:pPr>
            <w:r>
              <w:rPr>
                <w:b/>
                <w:bCs/>
                <w:color w:val="000000"/>
              </w:rPr>
            </w:r>
            <w:r/>
          </w:p>
        </w:tc>
      </w:tr>
      <w:tr>
        <w:trPr>
          <w:jc w:val="center"/>
          <w:trHeight w:val="387"/>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rPr>
                <w:rFonts w:eastAsia="黑体"/>
                <w:b/>
                <w:bCs/>
                <w:color w:val="000000"/>
                <w:szCs w:val="21"/>
              </w:rPr>
            </w:pPr>
            <w:r>
              <w:rPr>
                <w:rFonts w:hint="eastAsia" w:eastAsia="黑体"/>
                <w:b/>
                <w:bCs/>
                <w:color w:val="000000"/>
                <w:szCs w:val="21"/>
              </w:rPr>
              <w:t xml:space="preserve">一、组织管理</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rPr>
                <w:b/>
                <w:bCs/>
                <w:color w:val="000000"/>
                <w:szCs w:val="21"/>
              </w:rPr>
            </w:pPr>
            <w:r>
              <w:rPr>
                <w:rFonts w:hint="eastAsia"/>
                <w:b/>
                <w:bCs/>
                <w:color w:val="000000"/>
                <w:szCs w:val="21"/>
              </w:rPr>
              <w:t xml:space="preserve">20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922" w:type="dxa"/>
            <w:textDirection w:val="lrTb"/>
            <w:noWrap w:val="false"/>
          </w:tcPr>
          <w:p>
            <w:pPr>
              <w:jc w:val="center"/>
              <w:rPr>
                <w:b/>
                <w:bCs/>
                <w:color w:val="000000"/>
              </w:rPr>
            </w:pPr>
            <w:r>
              <w:rPr>
                <w:b/>
                <w:bCs/>
                <w:color w:val="000000"/>
              </w:rPr>
            </w:r>
            <w:r/>
          </w:p>
        </w:tc>
        <w:tc>
          <w:tcPr>
            <w:tcBorders>
              <w:top w:val="single" w:color="auto" w:sz="4"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b/>
                <w:bCs/>
                <w:color w:val="000000"/>
              </w:rPr>
            </w:pPr>
            <w:r>
              <w:rPr>
                <w:b/>
                <w:bCs/>
                <w:color w:val="000000"/>
              </w:rPr>
            </w:r>
            <w:r/>
          </w:p>
        </w:tc>
      </w:tr>
      <w:tr>
        <w:trPr>
          <w:jc w:val="center"/>
          <w:trHeight w:val="1675"/>
        </w:trPr>
        <w:tc>
          <w:tcPr>
            <w:tcBorders>
              <w:top w:val="single" w:color="000000" w:sz="6" w:space="0"/>
              <w:left w:val="single" w:color="000000" w:sz="6" w:space="0"/>
              <w:bottom w:val="single" w:color="000000" w:sz="6" w:space="0"/>
              <w:right w:val="single" w:color="000000" w:sz="6" w:space="0"/>
            </w:tcBorders>
            <w:tcW w:w="1558"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1、管理体制及运行机制</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634" w:type="dxa"/>
            <w:vAlign w:val="center"/>
            <w:textDirection w:val="lrTb"/>
            <w:noWrap w:val="false"/>
          </w:tcPr>
          <w:p>
            <w:pPr>
              <w:spacing w:line="300" w:lineRule="exact"/>
              <w:rPr>
                <w:rFonts w:hAnsi="宋体"/>
                <w:color w:val="000000"/>
                <w:sz w:val="18"/>
                <w:szCs w:val="18"/>
              </w:rPr>
            </w:pPr>
            <w:r>
              <w:rPr>
                <w:rFonts w:hint="eastAsia" w:hAnsi="宋体"/>
                <w:color w:val="000000"/>
                <w:sz w:val="18"/>
                <w:szCs w:val="18"/>
              </w:rPr>
              <w:t xml:space="preserve">外包单位须不折不扣执行管理单位工作调度指令；自觉接受管理单位的日常监督检查；主动配合管理单位做好目标管理考核等检查工作及本项目招标内容外的其他管理工作等；对运行人员实行考勤制度，人员离岗必须实行请假制度。</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111"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不执行管理单位指令，做不到令行禁止，此项不得分。</w:t>
            </w:r>
            <w:r/>
          </w:p>
          <w:p>
            <w:pPr>
              <w:rPr>
                <w:rFonts w:hAnsi="宋体"/>
                <w:color w:val="000000"/>
                <w:sz w:val="18"/>
                <w:szCs w:val="18"/>
              </w:rPr>
            </w:pPr>
            <w:r>
              <w:rPr>
                <w:rFonts w:hint="eastAsia" w:hAnsi="宋体"/>
                <w:color w:val="000000"/>
                <w:sz w:val="18"/>
                <w:szCs w:val="18"/>
              </w:rPr>
              <w:t xml:space="preserve">无人员考勤制度扣5分。</w:t>
            </w:r>
            <w:r/>
          </w:p>
          <w:p>
            <w:pPr>
              <w:rPr>
                <w:rFonts w:hAnsi="宋体"/>
                <w:color w:val="000000"/>
                <w:sz w:val="18"/>
                <w:szCs w:val="18"/>
              </w:rPr>
            </w:pPr>
            <w:r>
              <w:rPr>
                <w:rFonts w:hint="eastAsia" w:hAnsi="宋体"/>
                <w:color w:val="000000"/>
                <w:sz w:val="18"/>
                <w:szCs w:val="18"/>
              </w:rPr>
              <w:t xml:space="preserve">人员离岗无请假记录，扣5分。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60" w:lineRule="exact"/>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1074"/>
        </w:trPr>
        <w:tc>
          <w:tcPr>
            <w:tcBorders>
              <w:top w:val="single" w:color="000000" w:sz="6" w:space="0"/>
              <w:left w:val="single" w:color="000000" w:sz="6" w:space="0"/>
              <w:bottom w:val="single" w:color="000000" w:sz="6" w:space="0"/>
              <w:right w:val="single" w:color="000000" w:sz="6" w:space="0"/>
            </w:tcBorders>
            <w:tcW w:w="1558"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2、机构设置及人员配备</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634" w:type="dxa"/>
            <w:vAlign w:val="center"/>
            <w:textDirection w:val="lrTb"/>
            <w:noWrap w:val="false"/>
          </w:tcPr>
          <w:p>
            <w:pPr>
              <w:spacing w:line="300" w:lineRule="exact"/>
              <w:rPr>
                <w:rFonts w:hAnsi="宋体"/>
                <w:color w:val="000000"/>
                <w:sz w:val="18"/>
                <w:szCs w:val="18"/>
              </w:rPr>
            </w:pPr>
            <w:r>
              <w:rPr>
                <w:rFonts w:hint="eastAsia" w:hAnsi="宋体"/>
                <w:color w:val="000000"/>
                <w:sz w:val="18"/>
                <w:szCs w:val="18"/>
              </w:rPr>
              <w:t xml:space="preserve">岗位设置合理，人员配备满足项目管理需要。设置管理岗位网络图、运行班组网络图；配备技术负责人，技术工人经培训上岗，关键岗位持证上岗，如高低压室。认真执行管理单位提出的更换不合格运行人员的要求。</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111"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不坚决执行管理单位更换不合格人员要求的，此项不得分。</w:t>
            </w:r>
            <w:r/>
          </w:p>
          <w:p>
            <w:pPr>
              <w:rPr>
                <w:rFonts w:hAnsi="宋体"/>
                <w:color w:val="000000"/>
                <w:sz w:val="18"/>
                <w:szCs w:val="18"/>
              </w:rPr>
            </w:pPr>
            <w:r>
              <w:rPr>
                <w:rFonts w:hint="eastAsia" w:hAnsi="宋体"/>
                <w:color w:val="000000"/>
                <w:sz w:val="18"/>
                <w:szCs w:val="18"/>
              </w:rPr>
              <w:t xml:space="preserve">岗位不合理、人员配备不满足需要扣3分；无管理网络图、未设置运行班组网络图扣2—4分；运行班组关键岗位不具备岗位技能要求，未实行持证上岗扣3分。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60" w:lineRule="exact"/>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szCs w:val="21"/>
              </w:rPr>
            </w:pPr>
            <w:r>
              <w:rPr>
                <w:color w:val="000000"/>
                <w:szCs w:val="21"/>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826"/>
        </w:trPr>
        <w:tc>
          <w:tcPr>
            <w:tcBorders>
              <w:top w:val="single" w:color="000000" w:sz="6" w:space="0"/>
              <w:left w:val="single" w:color="000000" w:sz="6" w:space="0"/>
              <w:bottom w:val="single" w:color="000000" w:sz="6" w:space="0"/>
              <w:right w:val="single" w:color="000000" w:sz="6" w:space="0"/>
            </w:tcBorders>
            <w:tcW w:w="1558" w:type="dxa"/>
            <w:vAlign w:val="center"/>
            <w:textDirection w:val="lrTb"/>
            <w:noWrap w:val="false"/>
          </w:tcPr>
          <w:p>
            <w:pPr>
              <w:rPr>
                <w:rFonts w:hAnsi="宋体"/>
                <w:color w:val="000000"/>
                <w:szCs w:val="21"/>
              </w:rPr>
            </w:pPr>
            <w:r>
              <w:rPr>
                <w:rFonts w:hint="eastAsia" w:hAnsi="宋体"/>
                <w:color w:val="000000"/>
                <w:szCs w:val="21"/>
              </w:rPr>
              <w:t xml:space="preserve">3、精神文明</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634" w:type="dxa"/>
            <w:vAlign w:val="center"/>
            <w:textDirection w:val="lrTb"/>
            <w:noWrap w:val="false"/>
          </w:tcPr>
          <w:p>
            <w:pPr>
              <w:rPr>
                <w:rFonts w:hAnsi="宋体"/>
                <w:color w:val="000000"/>
                <w:sz w:val="18"/>
                <w:szCs w:val="18"/>
              </w:rPr>
            </w:pPr>
            <w:r>
              <w:rPr>
                <w:rFonts w:hint="eastAsia" w:hAnsi="宋体"/>
                <w:color w:val="000000"/>
                <w:sz w:val="18"/>
                <w:szCs w:val="18"/>
              </w:rPr>
              <w:t xml:space="preserve">外包单位上下团结。工作人员敬业爱岗。</w:t>
            </w:r>
            <w:r/>
          </w:p>
          <w:p>
            <w:pPr>
              <w:rPr>
                <w:rFonts w:hAnsi="宋体"/>
                <w:color w:val="000000"/>
                <w:sz w:val="18"/>
                <w:szCs w:val="18"/>
              </w:rPr>
            </w:pPr>
            <w:r>
              <w:rPr>
                <w:rFonts w:hint="eastAsia" w:hAnsi="宋体"/>
                <w:color w:val="000000"/>
                <w:sz w:val="18"/>
                <w:szCs w:val="18"/>
              </w:rPr>
              <w:t xml:space="preserve">单位内部秩序良好，遵纪守法，无违法犯罪行为发生。</w:t>
            </w:r>
            <w:r/>
          </w:p>
          <w:p>
            <w:pPr>
              <w:rPr>
                <w:rFonts w:hAnsi="宋体"/>
                <w:color w:val="000000"/>
                <w:sz w:val="18"/>
                <w:szCs w:val="18"/>
              </w:rPr>
            </w:pPr>
            <w:r>
              <w:rPr>
                <w:rFonts w:hint="eastAsia" w:hAnsi="宋体"/>
                <w:color w:val="000000"/>
                <w:sz w:val="18"/>
                <w:szCs w:val="18"/>
              </w:rPr>
              <w:t xml:space="preserve">保持好管理区域内绿化整洁、环境优美。</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111"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有人员出现严重违法乱纪的，此项不得分。</w:t>
            </w:r>
            <w:r/>
          </w:p>
          <w:p>
            <w:pPr>
              <w:rPr>
                <w:rFonts w:hAnsi="宋体"/>
                <w:color w:val="000000"/>
                <w:sz w:val="18"/>
                <w:szCs w:val="18"/>
              </w:rPr>
            </w:pPr>
            <w:r>
              <w:rPr>
                <w:rFonts w:hint="eastAsia" w:hAnsi="宋体"/>
                <w:color w:val="000000"/>
                <w:sz w:val="18"/>
                <w:szCs w:val="18"/>
              </w:rPr>
              <w:t xml:space="preserve">单位人员不团结扣2分；管理区域内不符合环境卫生要求的，扣2—5分；绿化养护不符合要求，扣2—5分。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88" w:lineRule="auto"/>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378"/>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spacing w:line="300" w:lineRule="exact"/>
              <w:rPr>
                <w:rFonts w:hAnsi="宋体"/>
                <w:color w:val="000000"/>
                <w:szCs w:val="21"/>
              </w:rPr>
            </w:pPr>
            <w:r>
              <w:rPr>
                <w:rFonts w:hint="eastAsia" w:eastAsia="黑体"/>
                <w:b/>
                <w:bCs/>
                <w:color w:val="000000"/>
                <w:szCs w:val="21"/>
              </w:rPr>
              <w:t xml:space="preserve">二、安全管理</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8" w:lineRule="auto"/>
              <w:rPr>
                <w:rFonts w:hAnsi="宋体"/>
                <w:color w:val="000000"/>
                <w:szCs w:val="21"/>
              </w:rPr>
            </w:pPr>
            <w:r>
              <w:rPr>
                <w:rFonts w:hint="eastAsia"/>
                <w:b/>
                <w:bCs/>
                <w:color w:val="000000"/>
                <w:szCs w:val="21"/>
              </w:rPr>
              <w:t xml:space="preserve">35</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60" w:lineRule="exact"/>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b/>
                <w:color w:val="000000"/>
              </w:rPr>
            </w:pPr>
            <w:r>
              <w:rPr>
                <w:b/>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b/>
                <w:bCs/>
                <w:color w:val="000000"/>
              </w:rPr>
            </w:pPr>
            <w:r>
              <w:rPr>
                <w:b/>
                <w:bCs/>
                <w:color w:val="000000"/>
              </w:rPr>
            </w:r>
            <w:r/>
          </w:p>
        </w:tc>
      </w:tr>
      <w:tr>
        <w:trPr>
          <w:jc w:val="center"/>
          <w:trHeight w:val="1933"/>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4、水行政管理</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rPr>
                <w:rFonts w:hAnsi="宋体"/>
                <w:color w:val="000000"/>
                <w:sz w:val="18"/>
                <w:szCs w:val="18"/>
              </w:rPr>
            </w:pPr>
            <w:r>
              <w:rPr>
                <w:rFonts w:hint="eastAsia" w:hAnsi="宋体"/>
                <w:color w:val="000000"/>
                <w:sz w:val="18"/>
                <w:szCs w:val="18"/>
              </w:rPr>
              <w:t xml:space="preserve">坚持依法管理、巡查，发现管理区域内有侵占、破坏、损坏水利项目的行为，采取有效措施予以制止并上报管理单位。外来人员需按规定登记批准后方能进入管理区域，未经批准不得进入管理区域。</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发现危害项目安全，未及时采取有效措施制止的，每起扣1分，未及时上报的每起扣2分；未经批准，随便放外来人员进入管理区域的，每起扣2分。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spacing w:line="56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1365"/>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5、项目安全隐患管理</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rPr>
                <w:rFonts w:hAnsi="宋体"/>
                <w:color w:val="000000"/>
                <w:sz w:val="18"/>
                <w:szCs w:val="18"/>
              </w:rPr>
            </w:pPr>
            <w:r>
              <w:rPr>
                <w:rFonts w:hint="eastAsia" w:hAnsi="宋体"/>
                <w:color w:val="000000"/>
                <w:sz w:val="18"/>
                <w:szCs w:val="18"/>
              </w:rPr>
              <w:t xml:space="preserve">按照安全生产标准化要求，每月进行管理范围内的安全隐患排查，对项目安全隐患情况清楚，并做好台账记录。项目除险加固或更新改造前应有安全度汛措施。</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2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无每月安全隐患排查记录，扣5分；安全隐患项目隐患不清楚，扣3分，无安全度汛措施，扣2分。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1974"/>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ind w:firstLine="105"/>
              <w:rPr>
                <w:rFonts w:hAnsi="宋体"/>
                <w:color w:val="000000"/>
                <w:szCs w:val="21"/>
              </w:rPr>
            </w:pPr>
            <w:r>
              <w:rPr>
                <w:rFonts w:hint="eastAsia" w:hAnsi="宋体"/>
                <w:color w:val="000000"/>
                <w:szCs w:val="21"/>
              </w:rPr>
              <w:t xml:space="preserve">6、安全生产</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rPr>
                <w:rFonts w:hAnsi="宋体"/>
                <w:color w:val="000000"/>
                <w:sz w:val="18"/>
                <w:szCs w:val="18"/>
              </w:rPr>
            </w:pPr>
            <w:r>
              <w:rPr>
                <w:rFonts w:hint="eastAsia" w:hAnsi="宋体"/>
                <w:color w:val="000000"/>
                <w:sz w:val="18"/>
                <w:szCs w:val="18"/>
              </w:rPr>
              <w:t xml:space="preserve">配合做好水利安全生产风险管控“六项机制”等工作；实行24小时值班制度；运行值班中禁止饮酒；逐级签订安全生产责任状；按规定定期巡查安全设施和装置；安全生产管理机构、人员、规程和制度健全；遵守安全生产操作规程，严格执行二票三制，杜绝违章指挥、违章操作、违反劳动纪律等行为和人为责任事故；无重大安全责任事故和重大经济损失；发生事故及时如实汇报；禁止与闸站运行无关人员出现在闸站内。</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20" w:lineRule="exact"/>
              <w:rPr>
                <w:rFonts w:hAnsi="宋体"/>
                <w:color w:val="000000"/>
                <w:szCs w:val="21"/>
              </w:rPr>
            </w:pPr>
            <w:r>
              <w:rPr>
                <w:rFonts w:hint="eastAsia" w:hAnsi="宋体"/>
                <w:color w:val="000000"/>
                <w:szCs w:val="21"/>
              </w:rPr>
              <w:t xml:space="preserve">15</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出现重大责任事故，此项不得分；运行人员未持证上岗，此项不得分。发生事故隐瞒不报，此项不得分；汛期运行中饮酒，此项不得分。汛期运行无人值班。此项不得分；未配合做好水利安全生产风险管控“六项机制”等工作，扣5分；无安全生产责任状，扣10分；无安全生产管理机构人员，扣2分；不执行二票三制，扣3分；安全生产规章制度不健全，扣1分；不遵守安全生产操作规程，发生人为事故，扣5分；发现与闸站运行无关人员出现在闸站内，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spacing w:line="300" w:lineRule="exact"/>
              <w:rPr>
                <w:color w:val="000000"/>
                <w:szCs w:val="21"/>
              </w:rPr>
            </w:pPr>
            <w:r>
              <w:rPr>
                <w:color w:val="000000"/>
                <w:szCs w:val="21"/>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574"/>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spacing w:line="320" w:lineRule="exact"/>
              <w:rPr>
                <w:rFonts w:eastAsia="黑体"/>
                <w:b/>
                <w:bCs/>
                <w:color w:val="000000"/>
                <w:szCs w:val="21"/>
              </w:rPr>
            </w:pPr>
            <w:r>
              <w:rPr>
                <w:rFonts w:hint="eastAsia" w:eastAsia="黑体"/>
                <w:b/>
                <w:bCs/>
                <w:color w:val="000000"/>
                <w:szCs w:val="21"/>
              </w:rPr>
              <w:t xml:space="preserve">三、运行管理</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20" w:lineRule="exact"/>
              <w:rPr>
                <w:b/>
                <w:bCs/>
                <w:color w:val="000000"/>
                <w:szCs w:val="21"/>
              </w:rPr>
            </w:pPr>
            <w:r>
              <w:rPr>
                <w:rFonts w:hint="eastAsia"/>
                <w:b/>
                <w:bCs/>
                <w:color w:val="000000"/>
                <w:szCs w:val="21"/>
              </w:rPr>
              <w:t xml:space="preserve">45</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320" w:lineRule="exact"/>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922" w:type="dxa"/>
            <w:textDirection w:val="lrTb"/>
            <w:noWrap w:val="false"/>
          </w:tcPr>
          <w:p>
            <w:pPr>
              <w:jc w:val="center"/>
              <w:rPr>
                <w:b/>
                <w:bCs/>
                <w:color w:val="000000"/>
              </w:rPr>
            </w:pPr>
            <w:r>
              <w:rPr>
                <w:b/>
                <w:bCs/>
                <w:color w:val="000000"/>
              </w:rPr>
            </w:r>
            <w:r/>
          </w:p>
        </w:tc>
        <w:tc>
          <w:tcPr>
            <w:tcBorders>
              <w:top w:val="single" w:color="auto" w:sz="4"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b/>
                <w:bCs/>
                <w:color w:val="000000"/>
              </w:rPr>
            </w:pPr>
            <w:r>
              <w:rPr>
                <w:b/>
                <w:bCs/>
                <w:color w:val="000000"/>
              </w:rPr>
            </w:r>
            <w:r/>
          </w:p>
        </w:tc>
      </w:tr>
      <w:tr>
        <w:trPr>
          <w:jc w:val="center"/>
          <w:trHeight w:val="3410"/>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7、生产及技术管理</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按照省二</w:t>
            </w:r>
            <w:r>
              <w:rPr>
                <w:rFonts w:hint="eastAsia" w:hAnsi="宋体"/>
                <w:color w:val="000000"/>
                <w:sz w:val="18"/>
                <w:szCs w:val="18"/>
              </w:rPr>
              <w:t xml:space="preserve">级水利项目管理单位考核要求，严格执行管理单位的调度指令，调度运行规范；每天对泵站、水闸管理范围内建筑物、设备、设施、项目环境进行巡视；每周对建筑物各部位、闸门、启闭机、机电设备、管理设施及管理范围内的河道、水流形态等进行检查；每年汛期前后配合管理单位对泵站、水闸各部位进行全面检查；当遭受特大洪水、风暴潮、台风、地震等自然灾害或发生重大项目事故时，及时配合管理单位进行特别检查；每月的检查内容需全面，记录详细规范并做好每月外包管理小结。按《泵站技术管理规程》和《水闸工程管理规程》的要求对各类设备进行检查、保养。</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不严格执行调度指令，不得分。未按规定配合管理单位开展检查，每缺1项，扣2分。检查内容不全面、不规范，扣2分；记录不规范、不详细，扣2分；无外包总结，扣2分。未按要求进行检查、保养，扣3分。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textDirection w:val="lrTb"/>
            <w:noWrap w:val="false"/>
          </w:tcPr>
          <w:p>
            <w:pPr>
              <w:rPr>
                <w:color w:val="000000"/>
                <w:szCs w:val="21"/>
              </w:rPr>
            </w:pPr>
            <w:r>
              <w:rPr>
                <w:color w:val="000000"/>
                <w:szCs w:val="21"/>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color w:val="000000"/>
              </w:rPr>
            </w:pPr>
            <w:r>
              <w:rPr>
                <w:color w:val="000000"/>
              </w:rPr>
            </w:r>
            <w:r/>
          </w:p>
        </w:tc>
      </w:tr>
      <w:tr>
        <w:trPr>
          <w:jc w:val="center"/>
          <w:trHeight w:val="1159"/>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8、泵房水闸周边环境</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spacing w:line="280" w:lineRule="exact"/>
              <w:rPr>
                <w:rFonts w:hAnsi="宋体"/>
                <w:color w:val="000000"/>
                <w:sz w:val="18"/>
                <w:szCs w:val="18"/>
              </w:rPr>
            </w:pPr>
            <w:r>
              <w:rPr>
                <w:rFonts w:hint="eastAsia" w:hAnsi="宋体" w:cs="仿宋"/>
                <w:color w:val="000000"/>
                <w:sz w:val="18"/>
                <w:szCs w:val="18"/>
              </w:rPr>
              <w:t xml:space="preserve">泵房、水闸内整洁卫生，门窗明亮；工具、物件等摆放整齐；周边场地清洁、整齐，无纸屑、烟头等杂物</w:t>
            </w:r>
            <w:r>
              <w:rPr>
                <w:rFonts w:hint="eastAsia" w:hAnsi="宋体"/>
                <w:color w:val="000000"/>
                <w:sz w:val="18"/>
                <w:szCs w:val="18"/>
              </w:rPr>
              <w:t xml:space="preserve">。</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泵房、水闸内不整洁卫生，扣4分；工具、物件摆放混乱，扣3分；周边不清洁、有</w:t>
            </w:r>
            <w:r>
              <w:rPr>
                <w:rFonts w:hint="eastAsia" w:hAnsi="宋体" w:cs="仿宋"/>
                <w:color w:val="000000"/>
                <w:sz w:val="18"/>
                <w:szCs w:val="18"/>
              </w:rPr>
              <w:t xml:space="preserve">纸屑、烟头等杂物</w:t>
            </w:r>
            <w:r>
              <w:rPr>
                <w:rFonts w:hint="eastAsia" w:hAnsi="宋体"/>
                <w:color w:val="000000"/>
                <w:sz w:val="18"/>
                <w:szCs w:val="18"/>
              </w:rPr>
              <w:t xml:space="preserve">，扣3分。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color w:val="000000"/>
              </w:rPr>
            </w:pPr>
            <w:r>
              <w:rPr>
                <w:color w:val="000000"/>
              </w:rPr>
            </w:r>
            <w:r/>
          </w:p>
        </w:tc>
      </w:tr>
      <w:tr>
        <w:trPr>
          <w:jc w:val="center"/>
          <w:trHeight w:val="1740"/>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9、设备及建筑物维修管理</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spacing w:line="280" w:lineRule="exact"/>
              <w:rPr>
                <w:rFonts w:hAnsi="宋体" w:cs="仿宋"/>
                <w:color w:val="000000"/>
                <w:sz w:val="18"/>
                <w:szCs w:val="18"/>
              </w:rPr>
            </w:pPr>
            <w:r>
              <w:rPr>
                <w:rFonts w:hint="eastAsia" w:hAnsi="宋体" w:cs="仿宋"/>
                <w:color w:val="000000"/>
                <w:sz w:val="18"/>
                <w:szCs w:val="18"/>
              </w:rPr>
              <w:t xml:space="preserve">外包范围内的设备出现问题及时上报并附维修计划，按计划对设备进行维修，在计划内完成维修并验收合格。</w:t>
            </w:r>
            <w:r/>
          </w:p>
          <w:p>
            <w:pPr>
              <w:pStyle w:val="1171"/>
              <w:ind w:left="0"/>
            </w:pPr>
            <w:r>
              <w:rPr>
                <w:rFonts w:hint="eastAsia" w:hAnsi="宋体" w:cs="仿宋"/>
                <w:color w:val="000000"/>
                <w:sz w:val="18"/>
                <w:szCs w:val="18"/>
              </w:rPr>
              <w:t xml:space="preserve">外包范围内的建筑物出现问题及时上报并配合维修单位进行维修。</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发现问题不及时上报扣5分，未按计划及时维修扣5分，不配合维修单位进行维修扣2分。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color w:val="000000"/>
              </w:rPr>
            </w:pPr>
            <w:r>
              <w:rPr>
                <w:color w:val="000000"/>
              </w:rPr>
            </w:r>
            <w:r/>
          </w:p>
        </w:tc>
      </w:tr>
      <w:tr>
        <w:trPr>
          <w:jc w:val="center"/>
          <w:trHeight w:val="3165"/>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10、控制运用</w:t>
            </w:r>
            <w:r/>
          </w:p>
        </w:tc>
        <w:tc>
          <w:tcPr>
            <w:tcBorders>
              <w:top w:val="single" w:color="000000" w:sz="6" w:space="0"/>
              <w:left w:val="single" w:color="000000" w:sz="6" w:space="0"/>
              <w:bottom w:val="single" w:color="000000" w:sz="6" w:space="0"/>
              <w:right w:val="single" w:color="000000" w:sz="6" w:space="0"/>
            </w:tcBorders>
            <w:tcW w:w="4634" w:type="dxa"/>
            <w:textDirection w:val="lrTb"/>
            <w:noWrap w:val="false"/>
          </w:tcPr>
          <w:p>
            <w:pPr>
              <w:spacing w:line="280" w:lineRule="exact"/>
              <w:rPr>
                <w:rFonts w:hAnsi="宋体"/>
                <w:color w:val="000000"/>
                <w:sz w:val="18"/>
                <w:szCs w:val="18"/>
              </w:rPr>
            </w:pPr>
            <w:r>
              <w:rPr>
                <w:rFonts w:hAnsi="宋体"/>
                <w:color w:val="000000"/>
                <w:sz w:val="18"/>
                <w:szCs w:val="18"/>
              </w:rPr>
            </w:r>
            <w:r/>
          </w:p>
          <w:p>
            <w:pPr>
              <w:spacing w:line="280" w:lineRule="exact"/>
              <w:rPr>
                <w:rFonts w:hAnsi="宋体"/>
                <w:color w:val="000000"/>
                <w:sz w:val="18"/>
                <w:szCs w:val="18"/>
              </w:rPr>
            </w:pPr>
            <w:r>
              <w:rPr>
                <w:rFonts w:hint="eastAsia" w:hAnsi="宋体"/>
                <w:color w:val="000000"/>
                <w:sz w:val="18"/>
                <w:szCs w:val="18"/>
              </w:rPr>
              <w:t xml:space="preserve">按照省二级水利项目管理单位考核要求，做好每月机组试运行，做好汛期机组运行及值班工作，做好水闸的运行；发现问题及时汇报，确保主机泵随时能投入运行；设备检修保养时，配合管理单位做好施工安全，发现问题及时汇报。严格按照《泵站技术管理规程》进行开关机操作。</w:t>
            </w:r>
            <w:r/>
          </w:p>
          <w:p>
            <w:pPr>
              <w:spacing w:line="280" w:lineRule="exact"/>
              <w:rPr>
                <w:rFonts w:hAnsi="宋体"/>
                <w:color w:val="000000"/>
                <w:sz w:val="15"/>
                <w:szCs w:val="15"/>
              </w:rPr>
            </w:pPr>
            <w:r>
              <w:rPr>
                <w:rFonts w:hint="eastAsia" w:hAnsi="宋体"/>
                <w:color w:val="000000"/>
                <w:sz w:val="18"/>
                <w:szCs w:val="18"/>
              </w:rPr>
              <w:t xml:space="preserve">按规定做好泵站、水闸的日常检查、定期检查、特别检查、变配电运行记录、开机前检查、开机操作票、停机操作票、运行检查数据记录、交接班记录、主机组及辅机巡查、船闸运行、节制闸运行等台账记录。</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0" w:lineRule="exact"/>
              <w:rPr>
                <w:rFonts w:hAnsi="宋体"/>
                <w:color w:val="000000"/>
                <w:szCs w:val="21"/>
              </w:rPr>
            </w:pPr>
            <w:r>
              <w:rPr>
                <w:rFonts w:hint="eastAsia" w:hAnsi="宋体"/>
                <w:color w:val="000000"/>
                <w:szCs w:val="21"/>
              </w:rPr>
              <w:t xml:space="preserve">15</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发现机组运行问题隐瞒不报的，此项不得分。</w:t>
            </w:r>
            <w:r/>
          </w:p>
          <w:p>
            <w:pPr>
              <w:spacing w:line="280" w:lineRule="exact"/>
              <w:rPr>
                <w:rFonts w:hAnsi="宋体"/>
                <w:color w:val="000000"/>
                <w:sz w:val="18"/>
                <w:szCs w:val="18"/>
              </w:rPr>
            </w:pPr>
            <w:r>
              <w:rPr>
                <w:rFonts w:hint="eastAsia" w:hAnsi="宋体"/>
                <w:color w:val="000000"/>
                <w:sz w:val="18"/>
                <w:szCs w:val="18"/>
              </w:rPr>
              <w:t xml:space="preserve">未做好试运行工作，扣5分，未做好汛期的泵站、水闸运行工作，一次扣2分；未配合管理单位做好施工安全的，扣2分。未严格执行《泵站技术管理规程》进行开关机操作的，扣5分。未按规定做好台账记录，缺一项扣1分，扣完为止。</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2107" w:type="dxa"/>
            <w:textDirection w:val="lrTb"/>
            <w:noWrap w:val="false"/>
          </w:tcPr>
          <w:p>
            <w:pPr>
              <w:spacing w:line="560" w:lineRule="exact"/>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Ansi="宋体"/>
                <w:color w:val="000000"/>
              </w:rPr>
            </w:pPr>
            <w:r>
              <w:rPr>
                <w:rFonts w:hAnsi="宋体"/>
                <w:color w:val="000000"/>
              </w:rPr>
            </w:r>
            <w:r/>
          </w:p>
        </w:tc>
      </w:tr>
    </w:tbl>
    <w:p>
      <w:pPr>
        <w:ind w:right="1823" w:firstLine="420"/>
        <w:spacing w:line="264" w:lineRule="auto"/>
        <w:rPr>
          <w:rFonts w:hAnsi="宋体"/>
          <w:color w:val="000000"/>
          <w:szCs w:val="21"/>
        </w:rPr>
      </w:pPr>
      <w:r>
        <w:rPr>
          <w:rFonts w:hAnsi="宋体"/>
          <w:color w:val="000000"/>
          <w:szCs w:val="21"/>
        </w:rPr>
      </w:r>
      <w:r/>
    </w:p>
    <w:p>
      <w:pPr>
        <w:ind w:right="1823" w:firstLine="420"/>
        <w:spacing w:line="264" w:lineRule="auto"/>
        <w:rPr>
          <w:color w:val="000000"/>
          <w:szCs w:val="21"/>
        </w:rPr>
        <w:sectPr>
          <w:footnotePr/>
          <w:endnotePr/>
          <w:type w:val="nextPage"/>
          <w:pgSz w:w="16838" w:h="11906" w:orient="landscape"/>
          <w:pgMar w:top="1417" w:right="1417" w:bottom="1417" w:left="1417" w:header="624" w:footer="907" w:gutter="0"/>
          <w:cols w:num="1" w:sep="0" w:space="720" w:equalWidth="1"/>
          <w:docGrid w:linePitch="360"/>
          <w:titlePg/>
        </w:sectPr>
      </w:pPr>
      <w:r>
        <w:rPr>
          <w:rFonts w:hint="eastAsia" w:hAnsi="宋体"/>
          <w:color w:val="000000"/>
          <w:szCs w:val="21"/>
        </w:rPr>
        <w:t xml:space="preserve">说明：本考核评分表共分</w:t>
      </w:r>
      <w:r>
        <w:rPr>
          <w:rFonts w:hint="eastAsia"/>
          <w:color w:val="000000"/>
          <w:szCs w:val="21"/>
        </w:rPr>
        <w:t xml:space="preserve">3</w:t>
      </w:r>
      <w:r>
        <w:rPr>
          <w:rFonts w:hint="eastAsia" w:hAnsi="宋体"/>
          <w:color w:val="000000"/>
          <w:szCs w:val="21"/>
        </w:rPr>
        <w:t xml:space="preserve">类</w:t>
      </w:r>
      <w:r>
        <w:rPr>
          <w:rFonts w:hint="eastAsia"/>
          <w:color w:val="000000"/>
          <w:szCs w:val="21"/>
        </w:rPr>
        <w:t xml:space="preserve">10</w:t>
      </w:r>
      <w:r>
        <w:rPr>
          <w:rFonts w:hint="eastAsia" w:hAnsi="宋体"/>
          <w:color w:val="000000"/>
          <w:szCs w:val="21"/>
        </w:rPr>
        <w:t xml:space="preserve">项。每个单项扣分后最低得分为</w:t>
      </w:r>
      <w:r>
        <w:rPr>
          <w:color w:val="000000"/>
          <w:szCs w:val="21"/>
        </w:rPr>
        <w:t xml:space="preserve">0</w:t>
      </w:r>
      <w:r>
        <w:rPr>
          <w:rFonts w:hint="eastAsia" w:hAnsi="宋体"/>
          <w:color w:val="000000"/>
          <w:szCs w:val="21"/>
        </w:rPr>
        <w:t xml:space="preserve">分。                       </w:t>
      </w:r>
      <w:r>
        <w:rPr>
          <w:rFonts w:hint="eastAsia" w:hAnsi="宋体"/>
          <w:b/>
          <w:bCs/>
          <w:color w:val="000000"/>
          <w:szCs w:val="21"/>
        </w:rPr>
        <w:t xml:space="preserve">外包单位负责人：</w:t>
      </w:r>
      <w:r>
        <w:rPr>
          <w:rFonts w:hint="eastAsia" w:hAnsi="宋体"/>
          <w:b/>
          <w:bCs/>
          <w:color w:val="000000"/>
          <w:szCs w:val="21"/>
          <w:u w:val="single"/>
        </w:rPr>
        <w:t xml:space="preserve">                 </w:t>
      </w:r>
      <w:r>
        <w:rPr>
          <w:rFonts w:hint="eastAsia" w:hAnsi="宋体"/>
          <w:b/>
          <w:bCs/>
          <w:color w:val="000000"/>
          <w:szCs w:val="21"/>
        </w:rPr>
        <w:t xml:space="preserve">         </w:t>
      </w:r>
      <w:r/>
    </w:p>
    <w:p>
      <w:pPr>
        <w:ind w:firstLine="482"/>
        <w:tabs>
          <w:tab w:val="left" w:pos="525" w:leader="none"/>
          <w:tab w:val="left" w:pos="630" w:leader="none"/>
          <w:tab w:val="left" w:pos="735" w:leader="none"/>
          <w:tab w:val="left" w:pos="945" w:leader="none"/>
        </w:tabs>
        <w:rPr>
          <w:rFonts w:ascii="宋体" w:hAnsi="宋体" w:cs="宋体"/>
          <w:b/>
          <w:bCs/>
          <w:color w:val="000000"/>
          <w:sz w:val="24"/>
          <w:szCs w:val="24"/>
        </w:rPr>
      </w:pPr>
      <w:r>
        <w:rPr>
          <w:rFonts w:hint="eastAsia" w:ascii="宋体" w:hAnsi="宋体" w:cs="宋体"/>
          <w:b/>
          <w:color w:val="000000"/>
          <w:sz w:val="24"/>
          <w:szCs w:val="24"/>
        </w:rPr>
        <w:t xml:space="preserve">附：政府采购政策（包括但不限于下列具体政策要求）</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tabs>
          <w:tab w:val="left" w:pos="945" w:leader="none"/>
          <w:tab w:val="left" w:pos="1125" w:leader="none"/>
        </w:tabs>
        <w:rPr>
          <w:rFonts w:ascii="宋体" w:hAnsi="宋体" w:cs="宋体"/>
          <w:bCs/>
          <w:color w:val="000000"/>
          <w:sz w:val="24"/>
          <w:szCs w:val="24"/>
        </w:rPr>
      </w:pPr>
      <w:r>
        <w:rPr>
          <w:rFonts w:hint="eastAsia" w:ascii="宋体" w:hAnsi="宋体" w:cs="宋体"/>
          <w:bCs/>
          <w:color w:val="000000"/>
          <w:sz w:val="24"/>
          <w:szCs w:val="24"/>
        </w:rPr>
        <w:t xml:space="preserve">4.本项目中有信息安全产品的，必须选择经国家认证的信息安全产品，并提供由中国信息安全认证中心（中国网络安全审查技术与认证中心）颁发的有效认证证书复印件。</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5.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rPr>
          <w:rFonts w:ascii="宋体" w:hAnsi="宋体" w:cs="宋体"/>
          <w:b/>
          <w:color w:val="000000"/>
          <w:sz w:val="24"/>
          <w:szCs w:val="24"/>
        </w:rPr>
      </w:pPr>
      <w:r>
        <w:rPr>
          <w:rFonts w:hint="eastAsia" w:ascii="宋体" w:hAnsi="宋体" w:cs="宋体"/>
          <w:color w:val="000000"/>
          <w:sz w:val="24"/>
          <w:szCs w:val="24"/>
        </w:rPr>
        <w:t xml:space="preserve">6.有关中小企业政策，如落实政府采购政策需满足的资格要求以及落实政府采购政策的价格调整的相关内容可详见本文件其他章节。</w:t>
      </w:r>
      <w:r>
        <w:rPr>
          <w:rFonts w:hint="eastAsia" w:ascii="宋体" w:hAnsi="宋体" w:cs="宋体"/>
          <w:bCs/>
          <w:color w:val="000000"/>
          <w:sz w:val="24"/>
          <w:szCs w:val="24"/>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7.中标、成交供应商可采用合同融资形式，中标人可凭政府采购合同办理融资贷款，详见政府采购网“政采贷”专栏。</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8.履约担保，是指由专业担保机构为中标、成交供应商支付履约保证金的义务向采购人提供的保函担保。专业担保机构根据中标、成交供应商的中标（成交）通知书为凭据，进行资信审查后出具保函，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9.本项目中如有涉及数据库、操作系</w:t>
      </w:r>
      <w:r>
        <w:rPr>
          <w:rFonts w:hint="eastAsia" w:ascii="宋体" w:hAnsi="宋体" w:cs="宋体"/>
          <w:color w:val="000000"/>
          <w:sz w:val="24"/>
          <w:szCs w:val="24"/>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10.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rPr>
          <w:rFonts w:ascii="宋体" w:hAnsi="宋体" w:cs="宋体"/>
          <w:color w:val="000000"/>
          <w:sz w:val="24"/>
          <w:szCs w:val="24"/>
        </w:rPr>
      </w:pPr>
      <w:r>
        <w:rPr>
          <w:rFonts w:hint="eastAsia" w:ascii="宋体" w:hAnsi="宋体" w:cs="宋体"/>
          <w:color w:val="000000"/>
          <w:sz w:val="24"/>
          <w:szCs w:val="24"/>
        </w:rPr>
        <w:t xml:space="preserve">11.</w:t>
      </w:r>
      <w:r>
        <w:rPr>
          <w:rFonts w:hint="eastAsia" w:ascii="宋体" w:hAnsi="宋体" w:cs="宋体"/>
          <w:color w:val="000000"/>
          <w:sz w:val="24"/>
          <w:szCs w:val="24"/>
          <w:lang w:val="e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jc w:val="left"/>
        <w:rPr>
          <w:rFonts w:ascii="宋体" w:hAnsi="宋体" w:cs="宋体"/>
          <w:color w:val="000000"/>
          <w:sz w:val="24"/>
          <w:szCs w:val="24"/>
          <w:lang w:val="en"/>
        </w:rPr>
      </w:pPr>
      <w:r>
        <w:rPr>
          <w:rFonts w:hint="eastAsia" w:ascii="宋体" w:hAnsi="宋体" w:cs="宋体"/>
          <w:color w:val="000000"/>
          <w:sz w:val="24"/>
          <w:szCs w:val="24"/>
        </w:rPr>
        <w:t xml:space="preserve">12.</w:t>
      </w:r>
      <w:r>
        <w:rPr>
          <w:rFonts w:hint="eastAsia" w:ascii="宋体" w:hAnsi="宋体" w:cs="宋体"/>
          <w:color w:val="000000"/>
          <w:sz w:val="24"/>
          <w:szCs w:val="24"/>
          <w:lang w:val="en"/>
        </w:rPr>
        <w:t xml:space="preserve">采购人原则上应当自收到发票后10个工作日内将资金支付到合同约定的供应商账户。</w:t>
      </w:r>
      <w:r/>
    </w:p>
    <w:p>
      <w:pPr>
        <w:pStyle w:val="1196"/>
        <w:rPr>
          <w:b/>
          <w:bCs/>
        </w:rPr>
      </w:pPr>
      <w:r>
        <w:rPr>
          <w:rFonts w:hint="eastAsia" w:ascii="宋体" w:hAnsi="宋体" w:cs="宋体"/>
          <w:b/>
          <w:bCs/>
          <w:sz w:val="24"/>
          <w:szCs w:val="24"/>
        </w:rPr>
        <w:t xml:space="preserve">13.</w:t>
      </w:r>
      <w:r>
        <w:rPr>
          <w:rFonts w:hint="eastAsia" w:ascii="宋体" w:hAnsi="宋体" w:cs="宋体"/>
          <w:b/>
          <w:bCs/>
          <w:sz w:val="24"/>
          <w:szCs w:val="24"/>
          <w:shd w:val="clear" w:color="auto" w:fill="ffffff"/>
        </w:rPr>
        <w:t xml:space="preserve">本项目不收取履约保证金。</w:t>
      </w:r>
      <w:r/>
    </w:p>
    <w:p>
      <w:pPr>
        <w:pStyle w:val="1193"/>
        <w:rPr>
          <w:rFonts w:ascii="宋体" w:hAnsi="宋体" w:cs="宋体"/>
          <w:color w:val="000000"/>
          <w:sz w:val="24"/>
          <w:szCs w:val="24"/>
          <w:lang w:val="en"/>
        </w:rPr>
        <w:sectPr>
          <w:headerReference w:type="default" r:id="rId12"/>
          <w:footerReference w:type="default" r:id="rId18"/>
          <w:footnotePr/>
          <w:endnotePr/>
          <w:type w:val="nextPage"/>
          <w:pgSz w:w="11905" w:h="16838" w:orient="portrait"/>
          <w:pgMar w:top="1587" w:right="1417" w:bottom="1814" w:left="1417" w:header="850" w:footer="992" w:gutter="0"/>
          <w:cols w:num="1" w:sep="0" w:space="1701" w:equalWidth="1"/>
          <w:docGrid w:linePitch="360"/>
        </w:sectPr>
      </w:pPr>
      <w:r>
        <w:rPr>
          <w:rFonts w:ascii="宋体" w:hAnsi="宋体" w:cs="宋体"/>
          <w:color w:val="000000"/>
          <w:sz w:val="24"/>
          <w:szCs w:val="24"/>
          <w:lang w:val="en"/>
        </w:rPr>
      </w:r>
      <w:r/>
    </w:p>
    <w:p>
      <w:pPr>
        <w:jc w:val="center"/>
        <w:rPr>
          <w:rFonts w:ascii="宋体" w:hAnsi="宋体" w:cs="宋体"/>
          <w:color w:val="auto"/>
          <w:sz w:val="32"/>
          <w:szCs w:val="32"/>
          <w:highlight w:val="none"/>
        </w:rPr>
      </w:pPr>
      <w:r>
        <w:rPr>
          <w:rFonts w:hint="eastAsia" w:ascii="宋体" w:hAnsi="宋体" w:cs="宋体"/>
          <w:b/>
          <w:color w:val="auto"/>
          <w:sz w:val="32"/>
          <w:szCs w:val="32"/>
          <w:highlight w:val="none"/>
        </w:rPr>
        <w:t xml:space="preserve">第四章 合同书（格式）</w:t>
      </w:r>
      <w:r/>
    </w:p>
    <w:p>
      <w:pPr>
        <w:ind w:firstLine="240"/>
        <w:spacing w:line="440" w:lineRule="exact"/>
        <w:rPr>
          <w:rFonts w:ascii="宋体" w:hAnsi="宋体" w:cs="宋体"/>
          <w:bCs/>
          <w:sz w:val="24"/>
          <w:szCs w:val="24"/>
          <w:u w:val="single"/>
        </w:rPr>
      </w:pPr>
      <w:r>
        <w:rPr>
          <w:rFonts w:hint="eastAsia" w:ascii="宋体" w:hAnsi="宋体" w:cs="宋体"/>
          <w:bCs/>
          <w:sz w:val="24"/>
          <w:szCs w:val="24"/>
        </w:rPr>
        <w:t xml:space="preserve">甲方（采购人）：</w:t>
      </w:r>
      <w:r>
        <w:rPr>
          <w:rFonts w:hint="eastAsia" w:ascii="宋体" w:hAnsi="宋体" w:cs="宋体"/>
          <w:bCs/>
          <w:sz w:val="24"/>
          <w:szCs w:val="24"/>
          <w:u w:val="single"/>
        </w:rPr>
        <w:t xml:space="preserve">                                </w:t>
      </w:r>
      <w:r/>
    </w:p>
    <w:p>
      <w:pPr>
        <w:ind w:firstLine="240"/>
        <w:spacing w:line="440" w:lineRule="exact"/>
        <w:rPr>
          <w:rFonts w:ascii="宋体" w:hAnsi="宋体" w:cs="宋体"/>
          <w:bCs/>
          <w:sz w:val="24"/>
          <w:szCs w:val="24"/>
          <w:u w:val="single"/>
        </w:rPr>
      </w:pPr>
      <w:r>
        <w:rPr>
          <w:rFonts w:hint="eastAsia" w:ascii="宋体" w:hAnsi="宋体" w:cs="宋体"/>
          <w:bCs/>
          <w:sz w:val="24"/>
          <w:szCs w:val="24"/>
        </w:rPr>
        <w:t xml:space="preserve">乙方（中标方）：</w:t>
      </w:r>
      <w:r>
        <w:rPr>
          <w:rFonts w:hint="eastAsia" w:ascii="宋体" w:hAnsi="宋体" w:cs="宋体"/>
          <w:bCs/>
          <w:sz w:val="24"/>
          <w:szCs w:val="24"/>
          <w:u w:val="single"/>
        </w:rPr>
        <w:t xml:space="preserve">                                </w:t>
      </w:r>
      <w:r/>
    </w:p>
    <w:p>
      <w:pPr>
        <w:ind w:left="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bCs/>
          <w:sz w:val="24"/>
        </w:rPr>
        <w:t xml:space="preserve">1.政府采购编号：</w:t>
      </w:r>
      <w:r>
        <w:rPr>
          <w:rFonts w:hint="eastAsia" w:ascii="宋体" w:hAnsi="宋体"/>
          <w:bCs/>
          <w:sz w:val="24"/>
          <w:u w:val="single"/>
        </w:rPr>
        <w:t xml:space="preserve">                                                       </w:t>
      </w:r>
      <w:r/>
    </w:p>
    <w:p>
      <w:pPr>
        <w:ind w:left="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2.采购内容：</w:t>
      </w:r>
      <w:r>
        <w:rPr>
          <w:rFonts w:hint="eastAsia" w:ascii="宋体" w:hAnsi="宋体" w:cs="宋体"/>
          <w:bCs/>
          <w:sz w:val="24"/>
          <w:szCs w:val="24"/>
          <w:u w:val="single"/>
        </w:rPr>
        <w:t xml:space="preserve">                                                           </w:t>
      </w:r>
      <w:r/>
    </w:p>
    <w:p>
      <w:pPr>
        <w:ind w:left="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3.中标总金额：（大写）</w:t>
      </w:r>
      <w:r>
        <w:rPr>
          <w:rFonts w:hint="eastAsia" w:ascii="宋体" w:hAnsi="宋体" w:cs="宋体"/>
          <w:bCs/>
          <w:sz w:val="24"/>
          <w:szCs w:val="24"/>
          <w:u w:val="single"/>
        </w:rPr>
        <w:t xml:space="preserve">            </w:t>
      </w:r>
      <w:r>
        <w:rPr>
          <w:rFonts w:hint="eastAsia" w:ascii="宋体" w:hAnsi="宋体" w:cs="宋体"/>
          <w:bCs/>
          <w:sz w:val="24"/>
          <w:szCs w:val="24"/>
        </w:rPr>
        <w:t xml:space="preserve">； （小写）</w:t>
      </w:r>
      <w:r>
        <w:rPr>
          <w:rFonts w:hint="eastAsia" w:ascii="宋体" w:hAnsi="宋体" w:cs="宋体"/>
          <w:bCs/>
          <w:sz w:val="24"/>
          <w:szCs w:val="24"/>
          <w:u w:val="single"/>
        </w:rPr>
        <w:t xml:space="preserve">             </w:t>
      </w:r>
      <w:r>
        <w:rPr>
          <w:rFonts w:hint="eastAsia" w:ascii="宋体" w:hAnsi="宋体" w:cs="宋体"/>
          <w:bCs/>
          <w:sz w:val="24"/>
          <w:szCs w:val="24"/>
        </w:rPr>
        <w:t xml:space="preserve"> 元。</w:t>
      </w:r>
      <w:r/>
    </w:p>
    <w:p>
      <w:pPr>
        <w:ind w:left="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bCs/>
          <w:sz w:val="24"/>
        </w:rPr>
        <w:t xml:space="preserve">4.质量和服务要求及验收标准</w:t>
      </w:r>
      <w:r>
        <w:rPr>
          <w:rFonts w:hint="eastAsia" w:ascii="宋体" w:hAnsi="宋体" w:cs="宋体"/>
          <w:bCs/>
          <w:sz w:val="24"/>
          <w:szCs w:val="24"/>
        </w:rPr>
        <w:t xml:space="preserve">：</w:t>
      </w:r>
      <w:r>
        <w:rPr>
          <w:rFonts w:hint="eastAsia" w:ascii="宋体" w:hAnsi="宋体" w:cs="宋体"/>
          <w:bCs/>
          <w:sz w:val="24"/>
          <w:szCs w:val="24"/>
          <w:u w:val="single"/>
        </w:rPr>
        <w:t xml:space="preserve">                                                    </w:t>
      </w:r>
      <w:r/>
    </w:p>
    <w:p>
      <w:pPr>
        <w:ind w:left="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5.服务期限：</w:t>
      </w:r>
      <w:r>
        <w:rPr>
          <w:rFonts w:hint="eastAsia" w:ascii="宋体" w:hAnsi="宋体" w:cs="宋体"/>
          <w:bCs/>
          <w:sz w:val="24"/>
          <w:szCs w:val="24"/>
          <w:u w:val="single"/>
        </w:rPr>
        <w:t xml:space="preserve">                                                            </w:t>
      </w:r>
      <w:r/>
    </w:p>
    <w:p>
      <w:pPr>
        <w:ind w:left="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6.服务地点和方式：</w:t>
      </w:r>
      <w:r>
        <w:rPr>
          <w:rFonts w:hint="eastAsia" w:ascii="宋体" w:hAnsi="宋体" w:cs="宋体"/>
          <w:bCs/>
          <w:sz w:val="24"/>
          <w:szCs w:val="24"/>
          <w:u w:val="single"/>
        </w:rPr>
        <w:t xml:space="preserve">                                                      </w:t>
      </w:r>
      <w:r/>
    </w:p>
    <w:p>
      <w:pPr>
        <w:ind w:left="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7.款项支付步骤和办法：</w:t>
      </w:r>
      <w:r>
        <w:rPr>
          <w:rFonts w:hint="eastAsia" w:ascii="宋体" w:hAnsi="宋体" w:cs="宋体"/>
          <w:bCs/>
          <w:sz w:val="24"/>
          <w:szCs w:val="24"/>
          <w:u w:val="single"/>
        </w:rPr>
        <w:t xml:space="preserve">                                                      </w:t>
      </w:r>
      <w:r/>
    </w:p>
    <w:p>
      <w:pPr>
        <w:ind w:left="523"/>
        <w:spacing w:line="440" w:lineRule="exact"/>
        <w:tabs>
          <w:tab w:val="left" w:pos="210" w:leader="none"/>
          <w:tab w:val="left" w:pos="840" w:leader="none"/>
          <w:tab w:val="left" w:pos="1260" w:leader="none"/>
        </w:tabs>
        <w:rPr>
          <w:rFonts w:ascii="宋体" w:hAnsi="宋体" w:cs="宋体"/>
          <w:bCs/>
          <w:sz w:val="24"/>
          <w:szCs w:val="24"/>
        </w:rPr>
      </w:pPr>
      <w:r>
        <w:rPr>
          <w:rFonts w:hint="eastAsia" w:ascii="宋体" w:hAnsi="宋体" w:cs="宋体"/>
          <w:bCs/>
          <w:sz w:val="24"/>
          <w:szCs w:val="24"/>
        </w:rPr>
        <w:t xml:space="preserve">8.违约责任：</w:t>
      </w:r>
      <w:r>
        <w:rPr>
          <w:rFonts w:hint="eastAsia" w:ascii="宋体" w:hAnsi="宋体" w:cs="宋体"/>
          <w:bCs/>
          <w:sz w:val="24"/>
          <w:szCs w:val="24"/>
          <w:u w:val="single"/>
        </w:rPr>
        <w:t xml:space="preserve">                                                            </w:t>
      </w:r>
      <w:r/>
    </w:p>
    <w:p>
      <w:pPr>
        <w:ind w:left="523"/>
        <w:spacing w:line="440" w:lineRule="exact"/>
        <w:tabs>
          <w:tab w:val="left" w:pos="210" w:leader="none"/>
          <w:tab w:val="left" w:pos="840" w:leader="none"/>
          <w:tab w:val="left" w:pos="1260" w:leader="none"/>
        </w:tabs>
        <w:rPr>
          <w:rFonts w:ascii="宋体" w:hAnsi="宋体"/>
          <w:bCs/>
          <w:sz w:val="24"/>
        </w:rPr>
      </w:pPr>
      <w:r>
        <w:rPr>
          <w:rFonts w:hint="eastAsia" w:ascii="宋体" w:hAnsi="宋体"/>
          <w:sz w:val="24"/>
        </w:rPr>
        <w:t xml:space="preserve">9.</w:t>
      </w:r>
      <w:r>
        <w:rPr>
          <w:rFonts w:ascii="宋体" w:hAnsi="宋体"/>
          <w:sz w:val="24"/>
        </w:rPr>
        <w:t xml:space="preserve">解决争议的方</w:t>
      </w:r>
      <w:r>
        <w:rPr>
          <w:rFonts w:hint="eastAsia" w:ascii="宋体" w:hAnsi="宋体"/>
          <w:sz w:val="24"/>
        </w:rPr>
        <w:t xml:space="preserve">式：</w:t>
      </w:r>
      <w:r>
        <w:rPr>
          <w:rFonts w:hint="eastAsia" w:ascii="宋体" w:hAnsi="宋体"/>
          <w:sz w:val="24"/>
          <w:u w:val="single"/>
        </w:rPr>
        <w:t xml:space="preserve">                                                      </w:t>
      </w:r>
      <w:r/>
    </w:p>
    <w:p>
      <w:pPr>
        <w:ind w:left="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10.其他事项：</w:t>
      </w:r>
      <w:r>
        <w:rPr>
          <w:rFonts w:hint="eastAsia" w:ascii="宋体" w:hAnsi="宋体"/>
          <w:bCs/>
          <w:sz w:val="24"/>
          <w:u w:val="single"/>
        </w:rPr>
        <w:t xml:space="preserve">                                                            </w:t>
      </w:r>
      <w:r/>
    </w:p>
    <w:p>
      <w:pPr>
        <w:ind w:left="523"/>
        <w:spacing w:line="440" w:lineRule="exact"/>
        <w:tabs>
          <w:tab w:val="left" w:pos="210" w:leader="none"/>
          <w:tab w:val="left" w:pos="840" w:leader="none"/>
          <w:tab w:val="left" w:pos="1260" w:leader="none"/>
        </w:tabs>
        <w:rPr>
          <w:rFonts w:ascii="宋体" w:hAnsi="宋体"/>
          <w:bCs/>
          <w:sz w:val="24"/>
        </w:rPr>
      </w:pPr>
      <w:r>
        <w:rPr>
          <w:rFonts w:hint="eastAsia" w:ascii="宋体" w:hAnsi="宋体"/>
          <w:bCs/>
          <w:sz w:val="24"/>
        </w:rPr>
        <w:t xml:space="preserve">11.合同不可分割部分：</w:t>
      </w:r>
      <w:r/>
    </w:p>
    <w:p>
      <w:pPr>
        <w:ind w:firstLine="480"/>
        <w:spacing w:line="440" w:lineRule="exact"/>
        <w:tabs>
          <w:tab w:val="left" w:pos="210" w:leader="none"/>
          <w:tab w:val="left" w:pos="420" w:leader="none"/>
          <w:tab w:val="left" w:pos="1155" w:leader="none"/>
        </w:tabs>
        <w:rPr>
          <w:rFonts w:ascii="宋体" w:hAnsi="宋体"/>
          <w:bCs/>
          <w:sz w:val="24"/>
        </w:rPr>
      </w:pPr>
      <w:r>
        <w:rPr>
          <w:rFonts w:hint="eastAsia" w:ascii="宋体" w:hAnsi="宋体"/>
          <w:bCs/>
          <w:sz w:val="24"/>
        </w:rPr>
        <w:t xml:space="preserve">招标文件、投标文件、合同条款及成交通知书，乙方在开标、评标过程中所作其它有关承诺、声明、书面澄清等均为合同不可分割的部分，与主合同具有同等法律效力。</w:t>
      </w:r>
      <w:r/>
    </w:p>
    <w:p>
      <w:pPr>
        <w:ind w:left="523"/>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12.合同备案：</w:t>
      </w:r>
      <w:r/>
    </w:p>
    <w:p>
      <w:pPr>
        <w:ind w:firstLine="480"/>
        <w:spacing w:line="440" w:lineRule="exact"/>
        <w:tabs>
          <w:tab w:val="left" w:pos="210" w:leader="none"/>
          <w:tab w:val="left" w:pos="735" w:leader="none"/>
          <w:tab w:val="left" w:pos="1155" w:leader="none"/>
        </w:tabs>
        <w:rPr>
          <w:rFonts w:ascii="宋体" w:hAnsi="宋体"/>
          <w:bCs/>
          <w:sz w:val="24"/>
        </w:rPr>
      </w:pPr>
      <w:r>
        <w:rPr>
          <w:rFonts w:hint="eastAsia" w:ascii="宋体" w:hAnsi="宋体"/>
          <w:bCs/>
          <w:sz w:val="24"/>
        </w:rPr>
        <w:t xml:space="preserve">合同一式五份，甲乙双方各执二份，招标代理一份。</w:t>
      </w:r>
      <w:r/>
    </w:p>
    <w:p>
      <w:pPr>
        <w:ind w:left="523"/>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13.合同生效：</w:t>
      </w:r>
      <w:r/>
    </w:p>
    <w:p>
      <w:pPr>
        <w:ind w:firstLine="480"/>
        <w:spacing w:line="440" w:lineRule="exact"/>
        <w:tabs>
          <w:tab w:val="left" w:pos="210" w:leader="none"/>
          <w:tab w:val="left" w:pos="840" w:leader="none"/>
          <w:tab w:val="left" w:pos="1155" w:leader="none"/>
        </w:tabs>
        <w:rPr>
          <w:rFonts w:ascii="宋体" w:hAnsi="宋体"/>
          <w:bCs/>
          <w:sz w:val="24"/>
        </w:rPr>
      </w:pPr>
      <w:r>
        <w:rPr>
          <w:rFonts w:hint="eastAsia" w:ascii="宋体" w:hAnsi="宋体"/>
          <w:bCs/>
          <w:sz w:val="24"/>
        </w:rPr>
        <w:t xml:space="preserve">本合同由甲乙双方签字、盖章，并经江苏建圆建方工程管理咨询有限公司见证后生效。</w:t>
      </w:r>
      <w:r/>
    </w:p>
    <w:p>
      <w:pPr>
        <w:spacing w:line="440" w:lineRule="exact"/>
        <w:rPr>
          <w:rFonts w:ascii="宋体" w:hAnsi="宋体"/>
          <w:bCs/>
          <w:sz w:val="24"/>
        </w:rPr>
      </w:pPr>
      <w:r>
        <w:rPr>
          <w:rFonts w:ascii="宋体" w:hAnsi="宋体"/>
          <w:bCs/>
          <w:sz w:val="24"/>
        </w:rPr>
      </w:r>
      <w:r/>
    </w:p>
    <w:p>
      <w:pPr>
        <w:spacing w:line="440" w:lineRule="exact"/>
        <w:rPr>
          <w:rFonts w:ascii="宋体" w:hAnsi="宋体"/>
          <w:bCs/>
          <w:sz w:val="24"/>
          <w:u w:val="single"/>
        </w:rPr>
      </w:pPr>
      <w:r>
        <w:rPr>
          <w:rFonts w:hint="eastAsia" w:ascii="宋体" w:hAnsi="宋体"/>
          <w:bCs/>
          <w:sz w:val="24"/>
        </w:rPr>
        <w:t xml:space="preserve">甲方（采购人）：</w:t>
      </w:r>
      <w:r>
        <w:rPr>
          <w:rFonts w:hint="eastAsia" w:ascii="宋体" w:hAnsi="宋体"/>
          <w:bCs/>
          <w:sz w:val="24"/>
          <w:u w:val="single"/>
        </w:rPr>
        <w:t xml:space="preserve">            </w:t>
      </w:r>
      <w:r>
        <w:rPr>
          <w:rFonts w:hint="eastAsia" w:ascii="宋体" w:hAnsi="宋体"/>
          <w:bCs/>
          <w:sz w:val="24"/>
        </w:rPr>
        <w:t xml:space="preserve">（盖章）    乙方（中标方）：</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u w:val="single"/>
        </w:rPr>
        <w:t xml:space="preserve">       </w:t>
      </w:r>
      <w:r>
        <w:rPr>
          <w:rFonts w:hint="eastAsia" w:ascii="宋体" w:hAnsi="宋体"/>
          <w:bCs/>
          <w:sz w:val="24"/>
        </w:rPr>
        <w:t xml:space="preserve">（盖章）</w:t>
      </w:r>
      <w:r/>
    </w:p>
    <w:p>
      <w:pPr>
        <w:spacing w:line="440" w:lineRule="exact"/>
        <w:rPr>
          <w:rFonts w:ascii="宋体" w:hAnsi="宋体"/>
          <w:bCs/>
          <w:sz w:val="24"/>
          <w:u w:val="single"/>
        </w:rPr>
      </w:pPr>
      <w:r>
        <w:rPr>
          <w:rFonts w:hint="eastAsia" w:ascii="宋体" w:hAnsi="宋体"/>
          <w:bCs/>
          <w:sz w:val="24"/>
        </w:rPr>
        <w:t xml:space="preserve">法定（授权）代表人：</w:t>
      </w:r>
      <w:r>
        <w:rPr>
          <w:rFonts w:hint="eastAsia" w:ascii="宋体" w:hAnsi="宋体"/>
          <w:bCs/>
          <w:sz w:val="24"/>
          <w:u w:val="single"/>
        </w:rPr>
        <w:t xml:space="preserve">                </w:t>
      </w:r>
      <w:r>
        <w:rPr>
          <w:rFonts w:hint="eastAsia" w:ascii="宋体" w:hAnsi="宋体"/>
          <w:bCs/>
          <w:sz w:val="24"/>
        </w:rPr>
        <w:t xml:space="preserve">    法定（授权）代表人：</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             </w:t>
      </w: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p>
      <w:pPr>
        <w:spacing w:line="440" w:lineRule="exact"/>
        <w:rPr>
          <w:rFonts w:ascii="宋体" w:hAnsi="宋体"/>
          <w:bCs/>
          <w:sz w:val="24"/>
          <w:u w:val="single"/>
        </w:rPr>
      </w:pPr>
      <w:r>
        <w:rPr>
          <w:rFonts w:hint="eastAsia" w:ascii="宋体" w:hAnsi="宋体"/>
          <w:bCs/>
          <w:sz w:val="24"/>
        </w:rPr>
        <w:t xml:space="preserve">见证方：</w:t>
      </w:r>
      <w:r>
        <w:rPr>
          <w:rFonts w:hint="eastAsia" w:ascii="宋体" w:hAnsi="宋体"/>
          <w:bCs/>
          <w:sz w:val="24"/>
          <w:u w:val="single"/>
        </w:rPr>
        <w:t xml:space="preserve">                  </w:t>
      </w:r>
      <w:r>
        <w:rPr>
          <w:rFonts w:hint="eastAsia" w:ascii="宋体" w:hAnsi="宋体"/>
          <w:bCs/>
          <w:sz w:val="24"/>
        </w:rPr>
        <w:t xml:space="preserve">（盖章）      乙方户名：</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rPr>
        <w:t xml:space="preserve">                                        乙方开户银行：</w:t>
      </w:r>
      <w:r>
        <w:rPr>
          <w:rFonts w:hint="eastAsia" w:ascii="宋体" w:hAnsi="宋体"/>
          <w:bCs/>
          <w:sz w:val="24"/>
          <w:u w:val="single"/>
        </w:rPr>
        <w:t xml:space="preserve">                   </w:t>
      </w:r>
      <w:r/>
    </w:p>
    <w:p>
      <w:pPr>
        <w:spacing w:line="440" w:lineRule="exact"/>
        <w:rPr>
          <w:rFonts w:ascii="宋体" w:hAnsi="宋体"/>
          <w:bCs/>
          <w:sz w:val="24"/>
          <w:u w:val="single"/>
        </w:rPr>
      </w:pPr>
      <w:r>
        <w:rPr>
          <w:rFonts w:hint="eastAsia" w:ascii="宋体" w:hAnsi="宋体"/>
          <w:bCs/>
          <w:sz w:val="24"/>
        </w:rPr>
        <w:t xml:space="preserve">                                        乙方账号：</w:t>
      </w:r>
      <w:r>
        <w:rPr>
          <w:rFonts w:hint="eastAsia" w:ascii="宋体" w:hAnsi="宋体"/>
          <w:bCs/>
          <w:sz w:val="24"/>
          <w:u w:val="single"/>
        </w:rPr>
        <w:t xml:space="preserve">                       </w:t>
      </w:r>
      <w:r/>
    </w:p>
    <w:p>
      <w:pPr>
        <w:jc w:val="left"/>
        <w:spacing w:line="440" w:lineRule="exact"/>
        <w:rPr>
          <w:rFonts w:hint="eastAsia"/>
        </w:rPr>
      </w:pPr>
      <w:r>
        <w:rPr>
          <w:rFonts w:hint="eastAsia" w:ascii="宋体" w:hAnsi="宋体"/>
          <w:bCs/>
          <w:sz w:val="24"/>
        </w:rPr>
        <w:t xml:space="preserve">★</w:t>
      </w:r>
      <w:r>
        <w:rPr>
          <w:rFonts w:hint="eastAsia" w:ascii="宋体" w:hAnsi="宋体"/>
          <w:b/>
          <w:bCs/>
          <w:sz w:val="24"/>
        </w:rPr>
        <w:t xml:space="preserve">备注：</w:t>
      </w:r>
      <w:r>
        <w:rPr>
          <w:rFonts w:hint="eastAsia" w:ascii="宋体" w:hAnsi="宋体"/>
          <w:bCs/>
          <w:sz w:val="24"/>
        </w:rPr>
        <w:t xml:space="preserve">甲乙双方必须以本格式文本，按照合同条款拟订合同。</w:t>
      </w:r>
      <w:bookmarkStart w:id="6" w:name="_Toc24888"/>
      <w:r/>
      <w:r/>
    </w:p>
    <w:p>
      <w:pPr>
        <w:pStyle w:val="1156"/>
        <w:jc w:val="center"/>
        <w:keepLines/>
        <w:keepNext w:val="0"/>
        <w:pageBreakBefore/>
        <w:widowControl w:val="off"/>
      </w:pPr>
      <w:r>
        <w:rPr>
          <w:rFonts w:hint="eastAsia"/>
        </w:rPr>
        <w:t xml:space="preserve">合同条款（格式文本）</w:t>
      </w:r>
      <w:bookmarkEnd w:id="6"/>
      <w:r/>
      <w:r/>
    </w:p>
    <w:p>
      <w:pPr>
        <w:ind w:firstLine="480"/>
        <w:jc w:val="left"/>
        <w:rPr>
          <w:sz w:val="24"/>
          <w:szCs w:val="24"/>
        </w:rPr>
      </w:pPr>
      <w:r>
        <w:rPr>
          <w:rFonts w:hint="eastAsia"/>
          <w:sz w:val="24"/>
          <w:szCs w:val="24"/>
        </w:rPr>
        <w:t xml:space="preserve">甲    方：</w:t>
      </w:r>
      <w:r>
        <w:rPr>
          <w:rFonts w:hint="eastAsia"/>
          <w:sz w:val="24"/>
          <w:szCs w:val="24"/>
          <w:u w:val="single"/>
        </w:rPr>
        <w:t xml:space="preserve"> 江苏省望虞河锡山管理所 </w:t>
      </w:r>
      <w:r/>
    </w:p>
    <w:p>
      <w:pPr>
        <w:jc w:val="left"/>
        <w:rPr>
          <w:rFonts w:hAnsi="宋体"/>
          <w:sz w:val="24"/>
          <w:szCs w:val="24"/>
        </w:rPr>
      </w:pPr>
      <w:r>
        <w:rPr>
          <w:rFonts w:hint="eastAsia"/>
          <w:sz w:val="24"/>
          <w:szCs w:val="24"/>
        </w:rPr>
        <w:t xml:space="preserve">　  </w:t>
      </w:r>
      <w:r>
        <w:rPr>
          <w:rFonts w:hint="eastAsia" w:hAnsi="宋体"/>
          <w:sz w:val="24"/>
          <w:szCs w:val="24"/>
        </w:rPr>
        <w:t xml:space="preserve">地    址： </w:t>
      </w:r>
      <w:r>
        <w:rPr>
          <w:rFonts w:hint="eastAsia"/>
          <w:sz w:val="24"/>
          <w:szCs w:val="24"/>
          <w:u w:val="single"/>
        </w:rPr>
        <w:t xml:space="preserve">                       </w:t>
      </w:r>
      <w:r/>
    </w:p>
    <w:p>
      <w:pPr>
        <w:jc w:val="left"/>
        <w:rPr>
          <w:sz w:val="24"/>
          <w:szCs w:val="24"/>
        </w:rPr>
      </w:pPr>
      <w:r>
        <w:rPr>
          <w:rFonts w:hint="eastAsia" w:hAnsi="宋体"/>
          <w:sz w:val="24"/>
          <w:szCs w:val="24"/>
        </w:rPr>
        <w:t xml:space="preserve">　　联系电话：</w:t>
      </w:r>
      <w:r>
        <w:rPr>
          <w:rFonts w:hint="eastAsia"/>
          <w:sz w:val="24"/>
          <w:szCs w:val="24"/>
          <w:u w:val="single"/>
        </w:rPr>
        <w:t xml:space="preserve">                        </w:t>
      </w:r>
      <w:r>
        <w:rPr>
          <w:rFonts w:hint="eastAsia" w:hAnsi="宋体"/>
          <w:sz w:val="24"/>
          <w:szCs w:val="24"/>
        </w:rPr>
        <w:t xml:space="preserve"> </w:t>
      </w:r>
      <w:r>
        <w:rPr>
          <w:rFonts w:hint="eastAsia"/>
          <w:sz w:val="24"/>
          <w:szCs w:val="24"/>
        </w:rPr>
        <w:t xml:space="preserve">　　　</w:t>
      </w:r>
      <w:r/>
    </w:p>
    <w:p>
      <w:pPr>
        <w:jc w:val="left"/>
        <w:rPr>
          <w:sz w:val="24"/>
          <w:szCs w:val="24"/>
        </w:rPr>
      </w:pPr>
      <w:r>
        <w:rPr>
          <w:rFonts w:hint="eastAsia"/>
          <w:sz w:val="24"/>
          <w:szCs w:val="24"/>
        </w:rPr>
        <w:t xml:space="preserve">　　乙    方：</w:t>
      </w:r>
      <w:r>
        <w:rPr>
          <w:rFonts w:hint="eastAsia"/>
          <w:sz w:val="24"/>
          <w:szCs w:val="24"/>
          <w:u w:val="single"/>
        </w:rPr>
        <w:t xml:space="preserve">                        </w:t>
      </w:r>
      <w:r/>
    </w:p>
    <w:p>
      <w:pPr>
        <w:jc w:val="left"/>
        <w:rPr>
          <w:sz w:val="24"/>
          <w:szCs w:val="24"/>
        </w:rPr>
      </w:pPr>
      <w:r>
        <w:rPr>
          <w:rFonts w:hint="eastAsia"/>
          <w:sz w:val="24"/>
          <w:szCs w:val="24"/>
        </w:rPr>
        <w:t xml:space="preserve">　　法定代表人：</w:t>
      </w:r>
      <w:r>
        <w:rPr>
          <w:rFonts w:hint="eastAsia"/>
          <w:sz w:val="24"/>
          <w:szCs w:val="24"/>
          <w:u w:val="single"/>
        </w:rPr>
        <w:t xml:space="preserve">                      </w:t>
      </w:r>
      <w:r>
        <w:rPr>
          <w:rFonts w:hint="eastAsia"/>
          <w:sz w:val="24"/>
          <w:szCs w:val="24"/>
        </w:rPr>
        <w:t xml:space="preserve"> </w:t>
      </w:r>
      <w:r/>
    </w:p>
    <w:p>
      <w:pPr>
        <w:jc w:val="left"/>
        <w:rPr>
          <w:sz w:val="24"/>
          <w:szCs w:val="24"/>
        </w:rPr>
      </w:pPr>
      <w:r>
        <w:rPr>
          <w:rFonts w:hint="eastAsia"/>
          <w:sz w:val="24"/>
          <w:szCs w:val="24"/>
        </w:rPr>
        <w:t xml:space="preserve">　　资质等级：</w:t>
      </w:r>
      <w:r>
        <w:rPr>
          <w:rFonts w:hint="eastAsia"/>
          <w:sz w:val="24"/>
          <w:szCs w:val="24"/>
          <w:u w:val="single"/>
        </w:rPr>
        <w:t xml:space="preserve">                        </w:t>
      </w:r>
      <w:r/>
    </w:p>
    <w:p>
      <w:pPr>
        <w:jc w:val="left"/>
        <w:rPr>
          <w:sz w:val="24"/>
          <w:szCs w:val="24"/>
        </w:rPr>
      </w:pPr>
      <w:r>
        <w:rPr>
          <w:rFonts w:hint="eastAsia"/>
          <w:sz w:val="24"/>
          <w:szCs w:val="24"/>
        </w:rPr>
        <w:t xml:space="preserve">    证书编号：</w:t>
      </w:r>
      <w:r>
        <w:rPr>
          <w:rFonts w:hint="eastAsia"/>
          <w:sz w:val="24"/>
          <w:szCs w:val="24"/>
          <w:u w:val="single"/>
        </w:rPr>
        <w:t xml:space="preserve">                        </w:t>
      </w:r>
      <w:r>
        <w:rPr>
          <w:rFonts w:hint="eastAsia"/>
          <w:sz w:val="24"/>
          <w:szCs w:val="24"/>
        </w:rPr>
        <w:t xml:space="preserve">   </w:t>
      </w:r>
      <w:r/>
    </w:p>
    <w:p>
      <w:pPr>
        <w:jc w:val="left"/>
        <w:rPr>
          <w:sz w:val="24"/>
          <w:szCs w:val="24"/>
        </w:rPr>
      </w:pPr>
      <w:r>
        <w:rPr>
          <w:rFonts w:hint="eastAsia"/>
          <w:sz w:val="24"/>
          <w:szCs w:val="24"/>
        </w:rPr>
        <w:t xml:space="preserve">　　地    址：</w:t>
      </w:r>
      <w:r>
        <w:rPr>
          <w:rFonts w:hint="eastAsia"/>
          <w:sz w:val="24"/>
          <w:szCs w:val="24"/>
          <w:u w:val="single"/>
        </w:rPr>
        <w:t xml:space="preserve">                        </w:t>
      </w:r>
      <w:r>
        <w:rPr>
          <w:rFonts w:hint="eastAsia"/>
          <w:sz w:val="24"/>
          <w:szCs w:val="24"/>
        </w:rPr>
        <w:t xml:space="preserve">  </w:t>
      </w:r>
      <w:r/>
    </w:p>
    <w:p>
      <w:pPr>
        <w:jc w:val="left"/>
        <w:rPr>
          <w:sz w:val="24"/>
          <w:szCs w:val="24"/>
        </w:rPr>
      </w:pPr>
      <w:r>
        <w:rPr>
          <w:rFonts w:hint="eastAsia"/>
          <w:sz w:val="24"/>
          <w:szCs w:val="24"/>
        </w:rPr>
        <w:t xml:space="preserve">    联系电话：</w:t>
      </w:r>
      <w:r>
        <w:rPr>
          <w:rFonts w:hint="eastAsia"/>
          <w:sz w:val="24"/>
          <w:szCs w:val="24"/>
          <w:u w:val="single"/>
        </w:rPr>
        <w:t xml:space="preserve">                        </w:t>
      </w:r>
      <w:r/>
    </w:p>
    <w:p>
      <w:pPr>
        <w:jc w:val="left"/>
        <w:rPr>
          <w:sz w:val="24"/>
          <w:szCs w:val="24"/>
        </w:rPr>
      </w:pPr>
      <w:r>
        <w:rPr>
          <w:sz w:val="24"/>
          <w:szCs w:val="24"/>
        </w:rPr>
      </w:r>
      <w:r/>
    </w:p>
    <w:p>
      <w:pPr>
        <w:jc w:val="left"/>
        <w:rPr>
          <w:sz w:val="24"/>
          <w:szCs w:val="24"/>
        </w:rPr>
      </w:pPr>
      <w:r>
        <w:rPr>
          <w:rFonts w:hint="eastAsia"/>
          <w:sz w:val="24"/>
          <w:szCs w:val="24"/>
        </w:rPr>
        <w:t xml:space="preserve">　　根据《江苏省水利工程管理条例》及有关法律法规，在自愿、平等、协商一致的基础上，甲方选聘乙方对</w:t>
      </w:r>
      <w:r>
        <w:rPr>
          <w:rFonts w:hint="eastAsia"/>
          <w:sz w:val="24"/>
          <w:szCs w:val="24"/>
          <w:u w:val="single"/>
        </w:rPr>
        <w:t xml:space="preserve">宛山湖水环境改善工程及望虞河西控工程闸站运行及维修养护项目</w:t>
      </w:r>
      <w:r>
        <w:rPr>
          <w:rFonts w:hint="eastAsia"/>
          <w:sz w:val="24"/>
          <w:szCs w:val="24"/>
        </w:rPr>
        <w:t xml:space="preserve">（项目名称）提供外包服务。</w:t>
      </w:r>
      <w:r/>
    </w:p>
    <w:p>
      <w:pPr>
        <w:jc w:val="left"/>
        <w:rPr>
          <w:sz w:val="24"/>
          <w:szCs w:val="24"/>
        </w:rPr>
      </w:pPr>
      <w:r>
        <w:rPr>
          <w:rFonts w:hint="eastAsia"/>
          <w:sz w:val="24"/>
          <w:szCs w:val="24"/>
        </w:rPr>
        <w:t xml:space="preserve">　　</w:t>
      </w:r>
      <w:r/>
    </w:p>
    <w:p>
      <w:pPr>
        <w:jc w:val="center"/>
        <w:rPr>
          <w:sz w:val="24"/>
          <w:szCs w:val="24"/>
        </w:rPr>
      </w:pPr>
      <w:r>
        <w:rPr>
          <w:rFonts w:hint="eastAsia"/>
          <w:b/>
          <w:sz w:val="24"/>
          <w:szCs w:val="24"/>
        </w:rPr>
        <w:t xml:space="preserve">第一章 外包服务基本情况</w:t>
      </w:r>
      <w:r/>
    </w:p>
    <w:p>
      <w:pPr>
        <w:ind w:firstLine="480"/>
        <w:jc w:val="left"/>
        <w:rPr>
          <w:sz w:val="24"/>
          <w:szCs w:val="24"/>
        </w:rPr>
      </w:pPr>
      <w:r>
        <w:rPr>
          <w:rFonts w:hint="eastAsia"/>
          <w:sz w:val="24"/>
          <w:szCs w:val="24"/>
        </w:rPr>
        <w:t xml:space="preserve">第一条  项目内容</w:t>
      </w:r>
      <w:r/>
    </w:p>
    <w:p>
      <w:pPr>
        <w:jc w:val="left"/>
        <w:rPr>
          <w:sz w:val="24"/>
          <w:szCs w:val="24"/>
          <w:u w:val="single"/>
        </w:rPr>
      </w:pPr>
      <w:r>
        <w:rPr>
          <w:rFonts w:hint="eastAsia"/>
          <w:sz w:val="24"/>
          <w:szCs w:val="24"/>
        </w:rPr>
        <w:t xml:space="preserve">项目名称：</w:t>
      </w:r>
      <w:r>
        <w:rPr>
          <w:rFonts w:hint="eastAsia"/>
          <w:sz w:val="24"/>
          <w:szCs w:val="24"/>
          <w:u w:val="single"/>
        </w:rPr>
        <w:t xml:space="preserve">宛山湖水环境改善工程及望虞河西控工程闸站运行及维修养护项目 </w:t>
      </w:r>
      <w:r/>
    </w:p>
    <w:p>
      <w:pPr>
        <w:jc w:val="left"/>
        <w:rPr>
          <w:sz w:val="24"/>
          <w:szCs w:val="24"/>
        </w:rPr>
      </w:pPr>
      <w:r>
        <w:rPr>
          <w:rFonts w:hint="eastAsia"/>
          <w:sz w:val="24"/>
          <w:szCs w:val="24"/>
        </w:rPr>
        <w:t xml:space="preserve">外包类型：</w:t>
      </w:r>
      <w:r>
        <w:rPr>
          <w:rFonts w:hint="eastAsia"/>
          <w:sz w:val="24"/>
          <w:szCs w:val="24"/>
          <w:u w:val="single"/>
        </w:rPr>
        <w:t xml:space="preserve">  其他外包       </w:t>
      </w:r>
      <w:r/>
    </w:p>
    <w:p>
      <w:pPr>
        <w:jc w:val="left"/>
        <w:rPr>
          <w:sz w:val="24"/>
          <w:szCs w:val="24"/>
        </w:rPr>
      </w:pPr>
      <w:r>
        <w:rPr>
          <w:rFonts w:hint="eastAsia"/>
          <w:sz w:val="24"/>
          <w:szCs w:val="24"/>
        </w:rPr>
        <w:t xml:space="preserve">坐落位置：</w:t>
      </w:r>
      <w:r>
        <w:rPr>
          <w:rFonts w:hint="eastAsia"/>
          <w:sz w:val="24"/>
          <w:szCs w:val="24"/>
          <w:u w:val="single"/>
        </w:rPr>
        <w:t xml:space="preserve">  锡山区         </w:t>
      </w:r>
      <w:r>
        <w:rPr>
          <w:rFonts w:hint="eastAsia"/>
          <w:sz w:val="24"/>
          <w:szCs w:val="24"/>
        </w:rPr>
        <w:t xml:space="preserve">                                                           </w:t>
      </w:r>
      <w:r/>
    </w:p>
    <w:p>
      <w:pPr>
        <w:jc w:val="left"/>
        <w:rPr>
          <w:b/>
          <w:sz w:val="24"/>
          <w:szCs w:val="24"/>
        </w:rPr>
      </w:pPr>
      <w:r>
        <w:rPr>
          <w:b/>
          <w:sz w:val="24"/>
          <w:szCs w:val="24"/>
        </w:rPr>
      </w:r>
      <w:r/>
    </w:p>
    <w:p>
      <w:pPr>
        <w:jc w:val="center"/>
        <w:rPr>
          <w:sz w:val="24"/>
          <w:szCs w:val="24"/>
        </w:rPr>
      </w:pPr>
      <w:r>
        <w:rPr>
          <w:rFonts w:hint="eastAsia"/>
          <w:b/>
          <w:sz w:val="24"/>
          <w:szCs w:val="24"/>
        </w:rPr>
        <w:t xml:space="preserve">第二章 外包服务期限</w:t>
      </w:r>
      <w:r/>
    </w:p>
    <w:p>
      <w:pPr>
        <w:ind w:firstLine="480"/>
        <w:jc w:val="left"/>
        <w:rPr>
          <w:sz w:val="24"/>
          <w:szCs w:val="24"/>
        </w:rPr>
      </w:pPr>
      <w:r>
        <w:rPr>
          <w:rFonts w:hint="eastAsia"/>
          <w:sz w:val="24"/>
          <w:szCs w:val="24"/>
        </w:rPr>
        <w:t xml:space="preserve">第二条  外包管理服务期限为</w:t>
      </w:r>
      <w:r>
        <w:rPr>
          <w:rFonts w:hint="eastAsia"/>
          <w:sz w:val="24"/>
          <w:szCs w:val="24"/>
          <w:u w:val="single"/>
        </w:rPr>
        <w:t xml:space="preserve">自合同签订之日起两年</w:t>
      </w:r>
      <w:r>
        <w:rPr>
          <w:rFonts w:hint="eastAsia"/>
          <w:sz w:val="24"/>
          <w:szCs w:val="24"/>
        </w:rPr>
        <w:t xml:space="preserve">。自</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日起至</w:t>
      </w:r>
      <w:r>
        <w:rPr>
          <w:rFonts w:hint="eastAsia"/>
          <w:sz w:val="24"/>
          <w:szCs w:val="24"/>
          <w:u w:val="single"/>
        </w:rPr>
        <w:t xml:space="preserve">   </w:t>
      </w:r>
      <w:r>
        <w:rPr>
          <w:rFonts w:hint="eastAsia"/>
          <w:sz w:val="24"/>
          <w:szCs w:val="24"/>
        </w:rPr>
        <w:t xml:space="preserve">年</w:t>
      </w:r>
      <w:r>
        <w:rPr>
          <w:rFonts w:hint="eastAsia"/>
          <w:sz w:val="24"/>
          <w:szCs w:val="24"/>
          <w:u w:val="single"/>
        </w:rPr>
        <w:t xml:space="preserve">  </w:t>
      </w:r>
      <w:r>
        <w:rPr>
          <w:rFonts w:hint="eastAsia"/>
          <w:sz w:val="24"/>
          <w:szCs w:val="24"/>
        </w:rPr>
        <w:t xml:space="preserve">月</w:t>
      </w:r>
      <w:r>
        <w:rPr>
          <w:rFonts w:hint="eastAsia"/>
          <w:sz w:val="24"/>
          <w:szCs w:val="24"/>
          <w:u w:val="single"/>
        </w:rPr>
        <w:t xml:space="preserve">   </w:t>
      </w:r>
      <w:r>
        <w:rPr>
          <w:rFonts w:hint="eastAsia"/>
          <w:sz w:val="24"/>
          <w:szCs w:val="24"/>
        </w:rPr>
        <w:t xml:space="preserve">日止。合同一年一签。</w:t>
      </w:r>
      <w:r/>
    </w:p>
    <w:p>
      <w:pPr>
        <w:jc w:val="left"/>
        <w:rPr>
          <w:b/>
          <w:sz w:val="24"/>
          <w:szCs w:val="24"/>
        </w:rPr>
      </w:pPr>
      <w:r>
        <w:rPr>
          <w:b/>
          <w:sz w:val="24"/>
          <w:szCs w:val="24"/>
        </w:rPr>
      </w:r>
      <w:r/>
    </w:p>
    <w:p>
      <w:pPr>
        <w:jc w:val="center"/>
        <w:rPr>
          <w:b/>
          <w:sz w:val="24"/>
          <w:szCs w:val="24"/>
        </w:rPr>
      </w:pPr>
      <w:r>
        <w:rPr>
          <w:rFonts w:hint="eastAsia"/>
          <w:b/>
          <w:sz w:val="24"/>
          <w:szCs w:val="24"/>
        </w:rPr>
        <w:t xml:space="preserve">        第三章 外包服务事项、要求与标准</w:t>
      </w:r>
      <w:r/>
    </w:p>
    <w:p>
      <w:pPr>
        <w:ind w:firstLine="480"/>
        <w:jc w:val="left"/>
        <w:rPr>
          <w:sz w:val="24"/>
          <w:szCs w:val="24"/>
          <w:highlight w:val="none"/>
        </w:rPr>
      </w:pPr>
      <w:r>
        <w:rPr>
          <w:rFonts w:hint="eastAsia"/>
          <w:sz w:val="24"/>
          <w:szCs w:val="24"/>
        </w:rPr>
        <w:t xml:space="preserve">第三条   </w:t>
      </w:r>
      <w:r>
        <w:rPr>
          <w:rFonts w:hint="eastAsia"/>
          <w:sz w:val="24"/>
          <w:szCs w:val="24"/>
          <w:highlight w:val="none"/>
        </w:rPr>
        <w:t xml:space="preserve">乙方提供的外包管理服务的范围为：</w:t>
      </w:r>
      <w:r/>
    </w:p>
    <w:p>
      <w:pPr>
        <w:ind w:firstLine="480"/>
        <w:jc w:val="left"/>
        <w:rPr>
          <w:sz w:val="24"/>
          <w:szCs w:val="24"/>
          <w:highlight w:val="none"/>
        </w:rPr>
      </w:pPr>
      <w:r>
        <w:rPr>
          <w:rFonts w:hint="eastAsia"/>
          <w:sz w:val="24"/>
          <w:szCs w:val="24"/>
          <w:highlight w:val="none"/>
        </w:rPr>
        <w:t xml:space="preserve">本次外包服务包含宛山湖水环境改善工程（九里河东枢纽、新塘西河闸、芙蓉塘闸、桑叶桥港闸站、徐冲桥套闸、过长桥闸、三泾河闸、南桥港闸站、潘墅塘闸站）和望虞河西岸控制工程（杨安港枢纽、黄塘河泵闸、卫浜枢纽）共12个闸站或枢纽工程管理范围内所有机电设备运行及维修养护、电气预防性试验及绿化养护（杨安港枢纽、黄塘河泵闸无绿化养护）服务。不包含信息化运维、单次维修金额超过5000元的机电设备维修和信息化升级改造。</w:t>
      </w:r>
      <w:r/>
    </w:p>
    <w:p>
      <w:pPr>
        <w:numPr>
          <w:ilvl w:val="0"/>
          <w:numId w:val="12"/>
        </w:numPr>
        <w:jc w:val="center"/>
        <w:rPr>
          <w:b/>
          <w:sz w:val="24"/>
          <w:szCs w:val="24"/>
          <w:highlight w:val="none"/>
        </w:rPr>
      </w:pPr>
      <w:r>
        <w:rPr>
          <w:rFonts w:hint="eastAsia"/>
          <w:b/>
          <w:sz w:val="24"/>
          <w:szCs w:val="24"/>
          <w:highlight w:val="none"/>
        </w:rPr>
        <w:t xml:space="preserve">外包服务经费管理</w:t>
      </w:r>
      <w:r/>
    </w:p>
    <w:p>
      <w:pPr>
        <w:ind w:firstLine="480"/>
        <w:jc w:val="left"/>
        <w:rPr>
          <w:sz w:val="24"/>
          <w:szCs w:val="24"/>
          <w:highlight w:val="none"/>
        </w:rPr>
      </w:pPr>
      <w:r>
        <w:rPr>
          <w:rFonts w:hint="eastAsia"/>
          <w:sz w:val="24"/>
          <w:szCs w:val="24"/>
          <w:highlight w:val="none"/>
        </w:rPr>
        <w:t xml:space="preserve">第四条 外包服务经费说明</w:t>
      </w:r>
      <w:r/>
    </w:p>
    <w:p>
      <w:pPr>
        <w:rPr>
          <w:rFonts w:hAnsi="宋体"/>
          <w:sz w:val="24"/>
          <w:szCs w:val="24"/>
          <w:u w:val="single"/>
        </w:rPr>
      </w:pPr>
      <w:r>
        <w:rPr>
          <w:rFonts w:hint="eastAsia" w:hAnsi="宋体"/>
          <w:sz w:val="24"/>
          <w:szCs w:val="24"/>
        </w:rPr>
        <w:t xml:space="preserve">1、每年外包经费金额为</w:t>
      </w:r>
      <w:r>
        <w:rPr>
          <w:rFonts w:hint="eastAsia" w:hAnsi="宋体"/>
          <w:sz w:val="24"/>
          <w:szCs w:val="24"/>
          <w:u w:val="single"/>
        </w:rPr>
        <w:t xml:space="preserve">    </w:t>
      </w:r>
      <w:r>
        <w:rPr>
          <w:rFonts w:hint="eastAsia" w:hAnsi="宋体"/>
          <w:sz w:val="24"/>
          <w:szCs w:val="24"/>
        </w:rPr>
        <w:t xml:space="preserve">万元，其中</w:t>
      </w:r>
      <w:r>
        <w:rPr>
          <w:rFonts w:hint="eastAsia" w:hAnsi="宋体"/>
          <w:sz w:val="24"/>
          <w:szCs w:val="24"/>
          <w:u w:val="single"/>
        </w:rPr>
        <w:t xml:space="preserve">                                              </w:t>
      </w:r>
      <w:r/>
    </w:p>
    <w:p>
      <w:pPr>
        <w:rPr>
          <w:rFonts w:hAnsi="宋体"/>
          <w:sz w:val="24"/>
          <w:szCs w:val="24"/>
        </w:rPr>
      </w:pPr>
      <w:r>
        <w:rPr>
          <w:rFonts w:hint="eastAsia" w:hAnsi="宋体"/>
          <w:sz w:val="24"/>
          <w:szCs w:val="24"/>
        </w:rPr>
        <w:t xml:space="preserve">2、具体考核标准见《</w:t>
      </w:r>
      <w:r>
        <w:rPr>
          <w:rFonts w:hint="eastAsia" w:hAnsi="宋体"/>
          <w:sz w:val="24"/>
          <w:szCs w:val="24"/>
          <w:lang w:bidi="ar"/>
        </w:rPr>
        <w:t xml:space="preserve">宛山湖水环境改善工程及望虞河西控工程闸站运行及维修养护项目考核办法</w:t>
      </w:r>
      <w:r>
        <w:rPr>
          <w:rFonts w:hint="eastAsia" w:hAnsi="宋体"/>
          <w:sz w:val="24"/>
          <w:szCs w:val="24"/>
        </w:rPr>
        <w:t xml:space="preserve">》。</w:t>
      </w:r>
      <w:r/>
    </w:p>
    <w:p>
      <w:pPr>
        <w:rPr>
          <w:rFonts w:hAnsi="宋体"/>
          <w:sz w:val="24"/>
          <w:szCs w:val="24"/>
        </w:rPr>
      </w:pPr>
      <w:r>
        <w:rPr>
          <w:rFonts w:hint="eastAsia" w:hAnsi="宋体"/>
          <w:sz w:val="24"/>
          <w:szCs w:val="24"/>
        </w:rPr>
        <w:t xml:space="preserve">3、中标方应该认真做好闸站管理范围内的水利工程设施的防盗、防火等安全保卫工作。因中标方工作失职造成管理范围内的水利工程设施损坏、物资（设备）失窃的，中标方将照价赔偿。</w:t>
      </w:r>
      <w:r/>
    </w:p>
    <w:p>
      <w:pPr>
        <w:jc w:val="left"/>
        <w:rPr>
          <w:sz w:val="24"/>
          <w:szCs w:val="24"/>
        </w:rPr>
      </w:pPr>
      <w:r>
        <w:rPr>
          <w:rFonts w:hint="eastAsia"/>
          <w:sz w:val="24"/>
          <w:szCs w:val="24"/>
        </w:rPr>
        <w:t xml:space="preserve">4、外包服务费用主要用于以下开支：</w:t>
      </w:r>
      <w:r/>
    </w:p>
    <w:p>
      <w:pPr>
        <w:numPr>
          <w:ilvl w:val="0"/>
          <w:numId w:val="13"/>
        </w:numPr>
        <w:jc w:val="left"/>
        <w:rPr>
          <w:sz w:val="24"/>
          <w:szCs w:val="24"/>
        </w:rPr>
      </w:pPr>
      <w:r>
        <w:rPr>
          <w:rFonts w:hint="eastAsia"/>
          <w:sz w:val="24"/>
          <w:szCs w:val="24"/>
        </w:rPr>
        <w:t xml:space="preserve">管理服务人员的工资、社会保险和按规定提取的福利费等；</w:t>
      </w:r>
      <w:r/>
    </w:p>
    <w:p>
      <w:pPr>
        <w:numPr>
          <w:ilvl w:val="0"/>
          <w:numId w:val="13"/>
        </w:numPr>
        <w:jc w:val="left"/>
        <w:rPr>
          <w:sz w:val="24"/>
          <w:szCs w:val="24"/>
        </w:rPr>
      </w:pPr>
      <w:r>
        <w:rPr>
          <w:rFonts w:hint="eastAsia" w:hAnsi="宋体"/>
          <w:sz w:val="24"/>
          <w:szCs w:val="24"/>
        </w:rPr>
        <w:t xml:space="preserve">除主机、辅机、金属结构以及供配电系统的主要设备中大修或其他维修主要部件更换等项目外，</w:t>
      </w:r>
      <w:r>
        <w:rPr>
          <w:rFonts w:hint="eastAsia" w:hAnsi="宋体"/>
          <w:bCs/>
          <w:sz w:val="24"/>
        </w:rPr>
        <w:t xml:space="preserve">单次维修金额不超过5000元的机电设备维修</w:t>
      </w:r>
      <w:r>
        <w:rPr>
          <w:rFonts w:hint="eastAsia" w:hAnsi="宋体"/>
          <w:sz w:val="24"/>
          <w:szCs w:val="24"/>
        </w:rPr>
        <w:t xml:space="preserve">及日常维修养护管理要求内的定期检修和零星维修以及日常巡视中发现问题后的突击抢修费用（含配件、材料、人工；但不含主要部件更换）。（工程建设质保范围内的维修除外）</w:t>
      </w:r>
      <w:r/>
    </w:p>
    <w:p>
      <w:pPr>
        <w:numPr>
          <w:ilvl w:val="0"/>
          <w:numId w:val="13"/>
        </w:numPr>
        <w:jc w:val="left"/>
        <w:rPr>
          <w:sz w:val="24"/>
          <w:szCs w:val="24"/>
        </w:rPr>
      </w:pPr>
      <w:r>
        <w:rPr>
          <w:rFonts w:hint="eastAsia"/>
          <w:sz w:val="24"/>
          <w:szCs w:val="24"/>
        </w:rPr>
        <w:t xml:space="preserve">外包管理区域清洁卫生费用；</w:t>
      </w:r>
      <w:r/>
    </w:p>
    <w:p>
      <w:pPr>
        <w:numPr>
          <w:ilvl w:val="0"/>
          <w:numId w:val="13"/>
        </w:numPr>
        <w:jc w:val="left"/>
        <w:rPr>
          <w:sz w:val="24"/>
          <w:szCs w:val="24"/>
        </w:rPr>
      </w:pPr>
      <w:r>
        <w:rPr>
          <w:rFonts w:hint="eastAsia"/>
          <w:sz w:val="24"/>
          <w:szCs w:val="24"/>
        </w:rPr>
        <w:t xml:space="preserve">办公费用；</w:t>
      </w:r>
      <w:r/>
    </w:p>
    <w:p>
      <w:pPr>
        <w:numPr>
          <w:ilvl w:val="0"/>
          <w:numId w:val="13"/>
        </w:numPr>
        <w:jc w:val="left"/>
        <w:rPr>
          <w:sz w:val="24"/>
          <w:szCs w:val="24"/>
        </w:rPr>
      </w:pPr>
      <w:r>
        <w:rPr>
          <w:rFonts w:hint="eastAsia"/>
          <w:sz w:val="24"/>
          <w:szCs w:val="24"/>
        </w:rPr>
        <w:t xml:space="preserve">法定税费；</w:t>
      </w:r>
      <w:r/>
    </w:p>
    <w:p>
      <w:pPr>
        <w:numPr>
          <w:ilvl w:val="0"/>
          <w:numId w:val="13"/>
        </w:numPr>
        <w:jc w:val="left"/>
        <w:rPr>
          <w:sz w:val="24"/>
          <w:szCs w:val="24"/>
          <w:highlight w:val="none"/>
        </w:rPr>
      </w:pPr>
      <w:r>
        <w:rPr>
          <w:rFonts w:hint="eastAsia"/>
          <w:sz w:val="24"/>
          <w:szCs w:val="24"/>
        </w:rPr>
        <w:t xml:space="preserve">外包管理</w:t>
      </w:r>
      <w:r>
        <w:rPr>
          <w:rFonts w:hint="eastAsia"/>
          <w:sz w:val="24"/>
          <w:szCs w:val="24"/>
          <w:highlight w:val="none"/>
        </w:rPr>
        <w:t xml:space="preserve">企业的利润（甲方无义务保证乙方能够获得利润）；</w:t>
      </w:r>
      <w:r/>
    </w:p>
    <w:p>
      <w:pPr>
        <w:numPr>
          <w:ilvl w:val="0"/>
          <w:numId w:val="13"/>
        </w:numPr>
        <w:jc w:val="left"/>
        <w:rPr>
          <w:sz w:val="24"/>
          <w:szCs w:val="24"/>
          <w:highlight w:val="none"/>
        </w:rPr>
      </w:pPr>
      <w:r>
        <w:rPr>
          <w:rFonts w:hint="eastAsia"/>
          <w:sz w:val="24"/>
          <w:szCs w:val="24"/>
          <w:highlight w:val="none"/>
        </w:rPr>
        <w:t xml:space="preserve">三闸站存在缺陷钢丝绳更换的费用（含配件、材料、人工）；</w:t>
      </w:r>
      <w:r/>
    </w:p>
    <w:p>
      <w:pPr>
        <w:numPr>
          <w:ilvl w:val="0"/>
          <w:numId w:val="13"/>
        </w:numPr>
        <w:jc w:val="left"/>
        <w:rPr>
          <w:sz w:val="24"/>
          <w:szCs w:val="24"/>
          <w:highlight w:val="none"/>
        </w:rPr>
      </w:pPr>
      <w:r>
        <w:rPr>
          <w:rFonts w:hint="eastAsia"/>
          <w:sz w:val="24"/>
          <w:szCs w:val="24"/>
          <w:highlight w:val="none"/>
        </w:rPr>
        <w:t xml:space="preserve">电气预防性试验及绿化养护（杨安港枢纽、黄塘河泵闸无绿化养护）服务。</w:t>
      </w:r>
      <w:r/>
    </w:p>
    <w:p>
      <w:pPr>
        <w:numPr>
          <w:ilvl w:val="0"/>
          <w:numId w:val="13"/>
        </w:numPr>
        <w:jc w:val="left"/>
        <w:rPr>
          <w:sz w:val="24"/>
          <w:szCs w:val="24"/>
          <w:highlight w:val="none"/>
        </w:rPr>
      </w:pPr>
      <w:r>
        <w:rPr>
          <w:rFonts w:hint="eastAsia"/>
          <w:sz w:val="24"/>
          <w:szCs w:val="24"/>
          <w:highlight w:val="none"/>
          <w:u w:val="single"/>
        </w:rPr>
        <w:t xml:space="preserve">                     </w:t>
      </w:r>
      <w:r/>
    </w:p>
    <w:p>
      <w:pPr>
        <w:jc w:val="left"/>
        <w:rPr>
          <w:sz w:val="24"/>
          <w:szCs w:val="24"/>
          <w:highlight w:val="none"/>
        </w:rPr>
      </w:pPr>
      <w:r>
        <w:rPr>
          <w:rFonts w:hint="eastAsia"/>
          <w:sz w:val="24"/>
          <w:szCs w:val="24"/>
          <w:highlight w:val="none"/>
        </w:rPr>
        <w:t xml:space="preserve">　　乙方按照上述标准收取外包服务费用，并按本合同约定的服务内容和质量标准提供服务，盈余或亏损由乙方享有或承担。</w:t>
      </w:r>
      <w:r/>
    </w:p>
    <w:p>
      <w:pPr>
        <w:ind w:firstLine="480"/>
        <w:jc w:val="left"/>
        <w:rPr>
          <w:sz w:val="24"/>
          <w:szCs w:val="24"/>
          <w:highlight w:val="none"/>
        </w:rPr>
      </w:pPr>
      <w:r>
        <w:rPr>
          <w:rFonts w:hint="eastAsia"/>
          <w:sz w:val="24"/>
          <w:szCs w:val="24"/>
          <w:highlight w:val="none"/>
        </w:rPr>
        <w:t xml:space="preserve">第五条   外包管理服务费于本合同约定的服务期限开始之日起计收，但若乙方实际提供外包服务的时间晚于合同约定的时间，则以乙方实际提供外包服务的时间为准。</w:t>
      </w:r>
      <w:r/>
    </w:p>
    <w:p>
      <w:pPr>
        <w:ind w:firstLine="480"/>
        <w:rPr>
          <w:sz w:val="24"/>
          <w:szCs w:val="24"/>
          <w:highlight w:val="none"/>
        </w:rPr>
      </w:pPr>
      <w:r>
        <w:rPr>
          <w:rFonts w:hint="eastAsia"/>
          <w:sz w:val="24"/>
          <w:szCs w:val="24"/>
          <w:highlight w:val="none"/>
        </w:rPr>
        <w:t xml:space="preserve">第六条 付款方式：闸站运行及维修养护：合同签订后预付绿化养护费、运维服务外包费用和机电设备维修养护费用3个部分单年度合同金额的30%，每年绿化养护费、运维服务外包费用和机电设备维修养护费用3个部分单年度合同金额除以12为每月外包经费，月度考核的级别作为与乙方 的月度经费结算的重要参考依据，每3个月支付一次（预付款在项目第一次支付服务费时一次性扣回，如无法一次性扣回则顺延至下一次支付服务费时扣回直至全部扣回预付款）。考核</w:t>
      </w:r>
      <w:r>
        <w:rPr>
          <w:rFonts w:hint="eastAsia"/>
          <w:sz w:val="24"/>
          <w:szCs w:val="24"/>
          <w:highlight w:val="none"/>
          <w:lang w:val="en-US" w:eastAsia="zh-CN"/>
        </w:rPr>
        <w:t xml:space="preserve">标准</w:t>
      </w:r>
      <w:r>
        <w:rPr>
          <w:rFonts w:hint="eastAsia"/>
          <w:sz w:val="24"/>
          <w:szCs w:val="24"/>
          <w:highlight w:val="none"/>
        </w:rPr>
        <w:t xml:space="preserve">详见附件一。</w:t>
      </w:r>
      <w:r/>
    </w:p>
    <w:p>
      <w:pPr>
        <w:ind w:firstLine="480"/>
        <w:rPr>
          <w:sz w:val="24"/>
          <w:szCs w:val="24"/>
          <w:highlight w:val="none"/>
        </w:rPr>
      </w:pPr>
      <w:r>
        <w:rPr>
          <w:rFonts w:hint="eastAsia"/>
          <w:sz w:val="24"/>
          <w:szCs w:val="24"/>
          <w:highlight w:val="none"/>
        </w:rPr>
        <w:t xml:space="preserve">（2）电气预防性试验：固定单价，数量按实结算。每年履约验收合格后付清当年所有款项。</w:t>
      </w:r>
      <w:r/>
    </w:p>
    <w:p>
      <w:pPr>
        <w:jc w:val="center"/>
        <w:rPr>
          <w:b/>
          <w:sz w:val="24"/>
          <w:szCs w:val="24"/>
          <w:highlight w:val="none"/>
        </w:rPr>
      </w:pPr>
      <w:r>
        <w:rPr>
          <w:rFonts w:hint="eastAsia"/>
          <w:b/>
          <w:sz w:val="24"/>
          <w:szCs w:val="24"/>
          <w:highlight w:val="none"/>
        </w:rPr>
        <w:t xml:space="preserve">第五章 双方的权利义务</w:t>
      </w:r>
      <w:r/>
    </w:p>
    <w:p>
      <w:pPr>
        <w:ind w:firstLine="480"/>
        <w:jc w:val="left"/>
        <w:rPr>
          <w:sz w:val="24"/>
          <w:szCs w:val="24"/>
          <w:highlight w:val="none"/>
        </w:rPr>
      </w:pPr>
      <w:r>
        <w:rPr>
          <w:rFonts w:hint="eastAsia"/>
          <w:sz w:val="24"/>
          <w:szCs w:val="24"/>
          <w:highlight w:val="none"/>
        </w:rPr>
        <w:t xml:space="preserve">第七条　甲方的权利义务</w:t>
      </w:r>
      <w:r/>
    </w:p>
    <w:p>
      <w:pPr>
        <w:jc w:val="left"/>
        <w:rPr>
          <w:sz w:val="24"/>
          <w:szCs w:val="24"/>
          <w:highlight w:val="none"/>
        </w:rPr>
      </w:pPr>
      <w:r>
        <w:rPr>
          <w:rFonts w:hint="eastAsia"/>
          <w:sz w:val="24"/>
          <w:szCs w:val="24"/>
          <w:highlight w:val="none"/>
        </w:rPr>
        <w:t xml:space="preserve">　　1．依据有关法律法规的规定，协助乙方制订本外包管理区域外包管理方面的规章制度，并协助乙方实施。</w:t>
      </w:r>
      <w:r/>
    </w:p>
    <w:p>
      <w:pPr>
        <w:jc w:val="left"/>
        <w:rPr>
          <w:sz w:val="24"/>
          <w:szCs w:val="24"/>
          <w:highlight w:val="none"/>
        </w:rPr>
      </w:pPr>
      <w:r>
        <w:rPr>
          <w:rFonts w:hint="eastAsia"/>
          <w:sz w:val="24"/>
          <w:szCs w:val="24"/>
          <w:highlight w:val="none"/>
        </w:rPr>
        <w:t xml:space="preserve">　　2．授权乙方采取批评、规劝、警告等方式制止业主和非业主使用人违反外包管理相关规定的行为；</w:t>
      </w:r>
      <w:r/>
    </w:p>
    <w:p>
      <w:pPr>
        <w:jc w:val="left"/>
        <w:rPr>
          <w:sz w:val="24"/>
          <w:szCs w:val="24"/>
          <w:highlight w:val="none"/>
        </w:rPr>
      </w:pPr>
      <w:r>
        <w:rPr>
          <w:rFonts w:hint="eastAsia"/>
          <w:sz w:val="24"/>
          <w:szCs w:val="24"/>
          <w:highlight w:val="none"/>
        </w:rPr>
        <w:t xml:space="preserve">　　3．在乙方入住前</w:t>
      </w:r>
      <w:r>
        <w:rPr>
          <w:rFonts w:hint="eastAsia"/>
          <w:sz w:val="24"/>
          <w:szCs w:val="24"/>
          <w:highlight w:val="none"/>
          <w:u w:val="single"/>
        </w:rPr>
        <w:t xml:space="preserve">  15  </w:t>
      </w:r>
      <w:r>
        <w:rPr>
          <w:rFonts w:hint="eastAsia"/>
          <w:sz w:val="24"/>
          <w:szCs w:val="24"/>
          <w:highlight w:val="none"/>
        </w:rPr>
        <w:t xml:space="preserve">日内，甲方应按有关规定向乙方提供可使用的外包管理用房建筑面积</w:t>
      </w:r>
      <w:r>
        <w:rPr>
          <w:rFonts w:hint="eastAsia"/>
          <w:sz w:val="24"/>
          <w:szCs w:val="24"/>
          <w:highlight w:val="none"/>
          <w:u w:val="single"/>
        </w:rPr>
        <w:t xml:space="preserve">       </w:t>
      </w:r>
      <w:r>
        <w:rPr>
          <w:rFonts w:hint="eastAsia"/>
          <w:sz w:val="24"/>
          <w:szCs w:val="24"/>
          <w:highlight w:val="none"/>
        </w:rPr>
        <w:t xml:space="preserve">平方米（其中办公用房</w:t>
      </w:r>
      <w:r>
        <w:rPr>
          <w:rFonts w:hint="eastAsia"/>
          <w:sz w:val="24"/>
          <w:szCs w:val="24"/>
          <w:highlight w:val="none"/>
          <w:u w:val="single"/>
        </w:rPr>
        <w:t xml:space="preserve">  / </w:t>
      </w:r>
      <w:r>
        <w:rPr>
          <w:rFonts w:hint="eastAsia"/>
          <w:sz w:val="24"/>
          <w:szCs w:val="24"/>
          <w:highlight w:val="none"/>
        </w:rPr>
        <w:t xml:space="preserve">平方米，住宿用房</w:t>
      </w:r>
      <w:r>
        <w:rPr>
          <w:rFonts w:hint="eastAsia"/>
          <w:sz w:val="24"/>
          <w:szCs w:val="24"/>
          <w:highlight w:val="none"/>
          <w:u w:val="single"/>
        </w:rPr>
        <w:t xml:space="preserve">  /  </w:t>
      </w:r>
      <w:r>
        <w:rPr>
          <w:rFonts w:hint="eastAsia"/>
          <w:sz w:val="24"/>
          <w:szCs w:val="24"/>
          <w:highlight w:val="none"/>
        </w:rPr>
        <w:t xml:space="preserve">平方米，其他用房</w:t>
      </w:r>
      <w:r>
        <w:rPr>
          <w:rFonts w:hint="eastAsia"/>
          <w:sz w:val="24"/>
          <w:szCs w:val="24"/>
          <w:highlight w:val="none"/>
          <w:u w:val="single"/>
        </w:rPr>
        <w:t xml:space="preserve">   / </w:t>
      </w:r>
      <w:r>
        <w:rPr>
          <w:rFonts w:hint="eastAsia"/>
          <w:sz w:val="24"/>
          <w:szCs w:val="24"/>
          <w:highlight w:val="none"/>
        </w:rPr>
        <w:t xml:space="preserve">平方米），由乙方在合同期内使用。</w:t>
      </w:r>
      <w:r/>
    </w:p>
    <w:p>
      <w:pPr>
        <w:jc w:val="left"/>
        <w:rPr>
          <w:sz w:val="24"/>
          <w:szCs w:val="24"/>
          <w:highlight w:val="none"/>
        </w:rPr>
      </w:pPr>
      <w:r>
        <w:rPr>
          <w:rFonts w:hint="eastAsia"/>
          <w:sz w:val="24"/>
          <w:szCs w:val="24"/>
          <w:highlight w:val="none"/>
        </w:rPr>
        <w:t xml:space="preserve">管理用房按以下方式使用：</w:t>
      </w:r>
      <w:r/>
    </w:p>
    <w:p>
      <w:pPr>
        <w:ind w:firstLine="480"/>
        <w:jc w:val="left"/>
        <w:rPr>
          <w:sz w:val="24"/>
          <w:szCs w:val="24"/>
          <w:highlight w:val="none"/>
        </w:rPr>
      </w:pPr>
      <w:r>
        <w:rPr>
          <w:rFonts w:hint="eastAsia"/>
          <w:sz w:val="24"/>
          <w:szCs w:val="24"/>
          <w:highlight w:val="none"/>
        </w:rPr>
        <w:t xml:space="preserve">（1）乙方无偿使用；</w:t>
      </w:r>
      <w:r/>
    </w:p>
    <w:p>
      <w:pPr>
        <w:ind w:firstLine="480"/>
        <w:jc w:val="left"/>
        <w:rPr>
          <w:sz w:val="24"/>
          <w:szCs w:val="24"/>
          <w:highlight w:val="none"/>
        </w:rPr>
      </w:pPr>
      <w:r>
        <w:rPr>
          <w:rFonts w:hint="eastAsia"/>
          <w:sz w:val="24"/>
          <w:szCs w:val="24"/>
          <w:highlight w:val="none"/>
        </w:rPr>
        <w:t xml:space="preserve">(2)</w:t>
      </w:r>
      <w:r>
        <w:rPr>
          <w:rFonts w:hint="eastAsia"/>
          <w:sz w:val="24"/>
          <w:szCs w:val="24"/>
          <w:highlight w:val="none"/>
          <w:u w:val="single"/>
        </w:rPr>
        <w:t xml:space="preserve">                  /                           </w:t>
      </w:r>
      <w:r>
        <w:rPr>
          <w:rFonts w:hint="eastAsia"/>
          <w:sz w:val="24"/>
          <w:szCs w:val="24"/>
          <w:highlight w:val="none"/>
        </w:rPr>
        <w:t xml:space="preserve">。</w:t>
      </w:r>
      <w:r/>
    </w:p>
    <w:p>
      <w:pPr>
        <w:jc w:val="left"/>
        <w:rPr>
          <w:sz w:val="24"/>
          <w:szCs w:val="24"/>
          <w:highlight w:val="none"/>
        </w:rPr>
      </w:pPr>
      <w:r>
        <w:rPr>
          <w:rFonts w:hint="eastAsia"/>
          <w:sz w:val="24"/>
          <w:szCs w:val="24"/>
          <w:highlight w:val="none"/>
        </w:rPr>
        <w:t xml:space="preserve">　　4．与乙方协商确定外包管理方案、年度管理计划、年度维修养护计划、年度费用概预算、决算报告。监督检查乙方各项方案和计划的实施。</w:t>
      </w:r>
      <w:r/>
    </w:p>
    <w:p>
      <w:pPr>
        <w:ind w:firstLine="480"/>
        <w:jc w:val="left"/>
        <w:rPr>
          <w:sz w:val="24"/>
          <w:szCs w:val="24"/>
          <w:highlight w:val="none"/>
        </w:rPr>
      </w:pPr>
      <w:r>
        <w:rPr>
          <w:rFonts w:hint="eastAsia"/>
          <w:sz w:val="24"/>
          <w:szCs w:val="24"/>
          <w:highlight w:val="none"/>
        </w:rPr>
        <w:t xml:space="preserve">5．在外包管理服务期限开始前</w:t>
      </w:r>
      <w:r>
        <w:rPr>
          <w:rFonts w:hint="eastAsia"/>
          <w:sz w:val="24"/>
          <w:szCs w:val="24"/>
          <w:highlight w:val="none"/>
          <w:u w:val="single"/>
        </w:rPr>
        <w:t xml:space="preserve">   30  </w:t>
      </w:r>
      <w:r>
        <w:rPr>
          <w:rFonts w:hint="eastAsia"/>
          <w:sz w:val="24"/>
          <w:szCs w:val="24"/>
          <w:highlight w:val="none"/>
        </w:rPr>
        <w:t xml:space="preserve">日内，向乙方提供和移交下列外包资料：</w:t>
      </w:r>
      <w:r/>
    </w:p>
    <w:p>
      <w:pPr>
        <w:ind w:firstLine="480"/>
        <w:jc w:val="left"/>
        <w:rPr>
          <w:sz w:val="24"/>
          <w:szCs w:val="24"/>
          <w:highlight w:val="none"/>
        </w:rPr>
      </w:pPr>
      <w:r>
        <w:rPr>
          <w:rFonts w:hint="eastAsia"/>
          <w:sz w:val="24"/>
          <w:szCs w:val="24"/>
          <w:highlight w:val="none"/>
        </w:rPr>
        <w:t xml:space="preserve">（1）外包的报建、批准文件，规划图、竣工总平面图，单体建筑、结构、设备竣工图，附属配套设施、地下管网工程竣工图等竣工验收资料；</w:t>
      </w:r>
      <w:r/>
    </w:p>
    <w:p>
      <w:pPr>
        <w:ind w:firstLine="480"/>
        <w:jc w:val="left"/>
        <w:rPr>
          <w:sz w:val="24"/>
          <w:szCs w:val="24"/>
          <w:highlight w:val="none"/>
        </w:rPr>
      </w:pPr>
      <w:r>
        <w:rPr>
          <w:rFonts w:hint="eastAsia"/>
          <w:sz w:val="24"/>
          <w:szCs w:val="24"/>
          <w:highlight w:val="none"/>
        </w:rPr>
        <w:t xml:space="preserve">（2）设施设备订货合同及安装、使用说明、产品合格证明和维护保养等技术资料；</w:t>
      </w:r>
      <w:r/>
    </w:p>
    <w:p>
      <w:pPr>
        <w:ind w:firstLine="480"/>
        <w:jc w:val="left"/>
        <w:rPr>
          <w:sz w:val="24"/>
          <w:szCs w:val="24"/>
          <w:highlight w:val="none"/>
        </w:rPr>
      </w:pPr>
      <w:r>
        <w:rPr>
          <w:rFonts w:hint="eastAsia"/>
          <w:sz w:val="24"/>
          <w:szCs w:val="24"/>
          <w:highlight w:val="none"/>
        </w:rPr>
        <w:t xml:space="preserve">（3）外包管理区域内各类建（构）筑物、场所（地）、设施（备）的清单；</w:t>
      </w:r>
      <w:r/>
    </w:p>
    <w:p>
      <w:pPr>
        <w:ind w:firstLine="480"/>
        <w:jc w:val="left"/>
        <w:rPr>
          <w:sz w:val="24"/>
          <w:szCs w:val="24"/>
          <w:highlight w:val="none"/>
        </w:rPr>
      </w:pPr>
      <w:r>
        <w:rPr>
          <w:rFonts w:hint="eastAsia"/>
          <w:sz w:val="24"/>
          <w:szCs w:val="24"/>
          <w:highlight w:val="none"/>
        </w:rPr>
        <w:t xml:space="preserve">（4）外包及配套设施的产权清单；</w:t>
      </w:r>
      <w:r/>
    </w:p>
    <w:p>
      <w:pPr>
        <w:ind w:firstLine="480"/>
        <w:jc w:val="left"/>
        <w:rPr>
          <w:sz w:val="24"/>
          <w:szCs w:val="24"/>
          <w:highlight w:val="none"/>
        </w:rPr>
      </w:pPr>
      <w:r>
        <w:rPr>
          <w:rFonts w:hint="eastAsia"/>
          <w:sz w:val="24"/>
          <w:szCs w:val="24"/>
          <w:highlight w:val="none"/>
        </w:rPr>
        <w:t xml:space="preserve">（5）外包管理用房的清单；</w:t>
      </w:r>
      <w:r/>
    </w:p>
    <w:p>
      <w:pPr>
        <w:ind w:firstLine="480"/>
        <w:jc w:val="left"/>
        <w:rPr>
          <w:sz w:val="24"/>
          <w:szCs w:val="24"/>
          <w:highlight w:val="none"/>
        </w:rPr>
      </w:pPr>
      <w:r>
        <w:rPr>
          <w:rFonts w:hint="eastAsia"/>
          <w:sz w:val="24"/>
          <w:szCs w:val="24"/>
          <w:highlight w:val="none"/>
        </w:rPr>
        <w:t xml:space="preserve">（6）外包的使用、维护和管理所必需的其他资料。</w:t>
      </w:r>
      <w:r/>
    </w:p>
    <w:p>
      <w:pPr>
        <w:jc w:val="left"/>
        <w:rPr>
          <w:sz w:val="24"/>
          <w:szCs w:val="24"/>
        </w:rPr>
      </w:pPr>
      <w:r>
        <w:rPr>
          <w:rFonts w:hint="eastAsia"/>
          <w:sz w:val="24"/>
          <w:szCs w:val="24"/>
        </w:rPr>
        <w:t xml:space="preserve">　　6．甲方有权聘请专业机构对外包服务资金年度预决算和外包服务资金的收支情况进行审计；聘请专业机构的费用由外包使用人承担，专业机构由甲方选定。</w:t>
      </w:r>
      <w:r/>
    </w:p>
    <w:p>
      <w:pPr>
        <w:jc w:val="left"/>
        <w:rPr>
          <w:sz w:val="24"/>
          <w:szCs w:val="24"/>
        </w:rPr>
      </w:pPr>
      <w:r>
        <w:rPr>
          <w:rFonts w:hint="eastAsia"/>
          <w:sz w:val="24"/>
          <w:szCs w:val="24"/>
        </w:rPr>
        <w:t xml:space="preserve">　　7．不干涉乙方正常的外包服务活动。</w:t>
      </w:r>
      <w:r/>
    </w:p>
    <w:p>
      <w:pPr>
        <w:ind w:firstLine="480"/>
        <w:jc w:val="left"/>
        <w:rPr>
          <w:sz w:val="24"/>
          <w:szCs w:val="24"/>
        </w:rPr>
      </w:pPr>
      <w:r>
        <w:rPr>
          <w:rFonts w:hint="eastAsia"/>
          <w:sz w:val="24"/>
          <w:szCs w:val="24"/>
        </w:rPr>
        <w:t xml:space="preserve">第八条　乙方的权利义务</w:t>
      </w:r>
      <w:r/>
    </w:p>
    <w:p>
      <w:pPr>
        <w:jc w:val="left"/>
        <w:rPr>
          <w:sz w:val="24"/>
          <w:szCs w:val="24"/>
        </w:rPr>
      </w:pPr>
      <w:r>
        <w:rPr>
          <w:rFonts w:hint="eastAsia"/>
          <w:sz w:val="24"/>
          <w:szCs w:val="24"/>
        </w:rPr>
        <w:t xml:space="preserve">　　1．在本外包管理区域内设立独立核算的专门机构负责本外包的日常管理工作。</w:t>
      </w:r>
      <w:r/>
    </w:p>
    <w:p>
      <w:pPr>
        <w:jc w:val="left"/>
        <w:rPr>
          <w:sz w:val="24"/>
          <w:szCs w:val="24"/>
        </w:rPr>
      </w:pPr>
      <w:r>
        <w:rPr>
          <w:rFonts w:hint="eastAsia"/>
          <w:sz w:val="24"/>
          <w:szCs w:val="24"/>
        </w:rPr>
        <w:t xml:space="preserve">　　2．根据法律法规的有关规定和本合同的约定，自主开展各项外包管理活动，但不得侵害甲方及他人的合法权益，不得利用提供外包服务的便利获取不当利益。</w:t>
      </w:r>
      <w:r/>
    </w:p>
    <w:p>
      <w:pPr>
        <w:jc w:val="left"/>
        <w:rPr>
          <w:sz w:val="24"/>
          <w:szCs w:val="24"/>
        </w:rPr>
      </w:pPr>
      <w:r>
        <w:rPr>
          <w:rFonts w:hint="eastAsia"/>
          <w:sz w:val="24"/>
          <w:szCs w:val="24"/>
        </w:rPr>
        <w:t xml:space="preserve">　　3．建立外包管理档案，及时记载变更情况。</w:t>
      </w:r>
      <w:r/>
    </w:p>
    <w:p>
      <w:pPr>
        <w:jc w:val="left"/>
        <w:rPr>
          <w:sz w:val="24"/>
          <w:szCs w:val="24"/>
        </w:rPr>
      </w:pPr>
      <w:r>
        <w:rPr>
          <w:rFonts w:hint="eastAsia"/>
          <w:sz w:val="24"/>
          <w:szCs w:val="24"/>
        </w:rPr>
        <w:t xml:space="preserve">　　4．结合本外包的实际情况，编制外包服务方案，年度管理计划、年度维修养护计划。</w:t>
      </w:r>
      <w:r/>
    </w:p>
    <w:p>
      <w:pPr>
        <w:jc w:val="left"/>
        <w:rPr>
          <w:sz w:val="24"/>
          <w:szCs w:val="24"/>
        </w:rPr>
      </w:pPr>
      <w:r>
        <w:rPr>
          <w:rFonts w:hint="eastAsia"/>
          <w:sz w:val="24"/>
          <w:szCs w:val="24"/>
        </w:rPr>
        <w:t xml:space="preserve">　　5．对本外包的设施设备进行月度安全检查，发现安全隐患及时整改。</w:t>
      </w:r>
      <w:r/>
    </w:p>
    <w:p>
      <w:pPr>
        <w:jc w:val="left"/>
        <w:rPr>
          <w:sz w:val="24"/>
          <w:szCs w:val="24"/>
        </w:rPr>
      </w:pPr>
      <w:r>
        <w:rPr>
          <w:rFonts w:hint="eastAsia"/>
          <w:sz w:val="24"/>
          <w:szCs w:val="24"/>
        </w:rPr>
        <w:t xml:space="preserve">　　6．乙方可以根据外包服务合同的约定聘请专业公司承担机电设备维修等专项服务，但不得将外包管理的整体责任以承包、租赁或其他方式转让给其他单位或个人。</w:t>
      </w:r>
      <w:r/>
    </w:p>
    <w:p>
      <w:pPr>
        <w:jc w:val="left"/>
        <w:rPr>
          <w:sz w:val="24"/>
          <w:szCs w:val="24"/>
        </w:rPr>
      </w:pPr>
      <w:r>
        <w:rPr>
          <w:rFonts w:hint="eastAsia"/>
          <w:sz w:val="24"/>
          <w:szCs w:val="24"/>
        </w:rPr>
        <w:t xml:space="preserve">　　7．协助维护外包管理区域秩序，做好安全防范工作，发生安全事故可采取应急措施，并应及时向甲方报告，协助做好救助工作。</w:t>
      </w:r>
      <w:r/>
    </w:p>
    <w:p>
      <w:pPr>
        <w:ind w:firstLine="480"/>
        <w:jc w:val="left"/>
        <w:rPr>
          <w:sz w:val="24"/>
          <w:szCs w:val="24"/>
        </w:rPr>
      </w:pPr>
      <w:r>
        <w:rPr>
          <w:rFonts w:hint="eastAsia"/>
          <w:sz w:val="24"/>
          <w:szCs w:val="24"/>
        </w:rPr>
        <w:t xml:space="preserve">8．本合同终止，按有关规定移交全部外包管理用房、外包档案资料、资金和物品。</w:t>
      </w:r>
      <w:r/>
    </w:p>
    <w:p>
      <w:pPr>
        <w:ind w:firstLine="480"/>
        <w:jc w:val="left"/>
        <w:rPr>
          <w:sz w:val="24"/>
          <w:szCs w:val="24"/>
        </w:rPr>
      </w:pPr>
      <w:r>
        <w:rPr>
          <w:rFonts w:hint="eastAsia"/>
          <w:sz w:val="24"/>
          <w:szCs w:val="24"/>
        </w:rPr>
        <w:t xml:space="preserve">9．乙方的外包管理人员为乙方的员工，与乙方之间系劳动合同关系，外包管理人员的薪资、社保、加班费、疾病、生育、非因工死亡、工伤以及在服务过程中的伤亡由乙方自行负责处理并承担费用，与甲方无涉。</w:t>
      </w:r>
      <w:r/>
    </w:p>
    <w:p>
      <w:pPr>
        <w:jc w:val="left"/>
        <w:rPr>
          <w:sz w:val="24"/>
          <w:szCs w:val="24"/>
        </w:rPr>
      </w:pPr>
      <w:r>
        <w:rPr>
          <w:rFonts w:hint="eastAsia"/>
          <w:sz w:val="24"/>
          <w:szCs w:val="24"/>
        </w:rPr>
        <w:t xml:space="preserve">    10．乙方不得将外包管理用房用于非法活动或者挪作他用。</w:t>
      </w:r>
      <w:r/>
    </w:p>
    <w:p>
      <w:pPr>
        <w:jc w:val="left"/>
        <w:rPr>
          <w:sz w:val="24"/>
          <w:szCs w:val="24"/>
          <w:highlight w:val="none"/>
        </w:rPr>
      </w:pPr>
      <w:r>
        <w:rPr>
          <w:rFonts w:hint="eastAsia"/>
          <w:sz w:val="24"/>
          <w:szCs w:val="24"/>
        </w:rPr>
        <w:t xml:space="preserve">　  11．除本合同另有约定外，乙方不得将本合同项下的权利义务转让予第三人，亦不得在本合同项下的权利上设</w:t>
      </w:r>
      <w:r>
        <w:rPr>
          <w:rFonts w:hint="eastAsia"/>
          <w:sz w:val="24"/>
          <w:szCs w:val="24"/>
          <w:highlight w:val="none"/>
        </w:rPr>
        <w:t xml:space="preserve">置任何权利负担（包括但不限于质押、担保等）。</w:t>
      </w:r>
      <w:r/>
    </w:p>
    <w:p>
      <w:pPr>
        <w:jc w:val="center"/>
        <w:rPr>
          <w:b/>
          <w:bCs/>
          <w:sz w:val="24"/>
          <w:highlight w:val="none"/>
        </w:rPr>
      </w:pPr>
      <w:r>
        <w:rPr>
          <w:rFonts w:hint="eastAsia"/>
          <w:b/>
          <w:sz w:val="24"/>
          <w:szCs w:val="24"/>
          <w:highlight w:val="none"/>
        </w:rPr>
        <w:t xml:space="preserve">第六章 </w:t>
      </w:r>
      <w:r>
        <w:rPr>
          <w:rFonts w:hint="eastAsia"/>
          <w:b/>
          <w:bCs/>
          <w:sz w:val="24"/>
          <w:highlight w:val="none"/>
        </w:rPr>
        <w:t xml:space="preserve">履约验收</w:t>
      </w:r>
      <w:r/>
    </w:p>
    <w:p>
      <w:pPr>
        <w:ind w:firstLine="480"/>
        <w:jc w:val="left"/>
        <w:rPr>
          <w:sz w:val="24"/>
          <w:szCs w:val="24"/>
          <w:highlight w:val="none"/>
        </w:rPr>
      </w:pPr>
      <w:r>
        <w:rPr>
          <w:rFonts w:hint="eastAsia"/>
          <w:sz w:val="24"/>
          <w:szCs w:val="24"/>
          <w:highlight w:val="none"/>
        </w:rPr>
        <w:t xml:space="preserve">第九条</w:t>
      </w:r>
      <w:r>
        <w:rPr>
          <w:sz w:val="24"/>
          <w:szCs w:val="24"/>
          <w:highlight w:val="none"/>
        </w:rPr>
        <w:t xml:space="preserve">  </w:t>
      </w:r>
      <w:r>
        <w:rPr>
          <w:rFonts w:hint="eastAsia"/>
          <w:sz w:val="24"/>
          <w:szCs w:val="24"/>
          <w:highlight w:val="none"/>
        </w:rPr>
        <w:t xml:space="preserve">履约验收参照苏财规〔</w:t>
      </w:r>
      <w:r>
        <w:rPr>
          <w:sz w:val="24"/>
          <w:szCs w:val="24"/>
          <w:highlight w:val="none"/>
        </w:rPr>
        <w:t xml:space="preserve">2024</w:t>
      </w:r>
      <w:r>
        <w:rPr>
          <w:rFonts w:hint="eastAsia"/>
          <w:sz w:val="24"/>
          <w:szCs w:val="24"/>
          <w:highlight w:val="none"/>
        </w:rPr>
        <w:t xml:space="preserve">〕</w:t>
      </w:r>
      <w:r>
        <w:rPr>
          <w:sz w:val="24"/>
          <w:szCs w:val="24"/>
          <w:highlight w:val="none"/>
        </w:rPr>
        <w:t xml:space="preserve">7</w:t>
      </w:r>
      <w:r>
        <w:rPr>
          <w:rFonts w:hint="eastAsia"/>
          <w:sz w:val="24"/>
          <w:szCs w:val="24"/>
          <w:highlight w:val="none"/>
        </w:rPr>
        <w:t xml:space="preserve">号文关于印发《江苏省政府采购履约验收管理办法》的通知执行。政府采购合同约定的履约验收条件达到时，甲方应当在</w:t>
      </w:r>
      <w:r>
        <w:rPr>
          <w:sz w:val="24"/>
          <w:szCs w:val="24"/>
          <w:highlight w:val="none"/>
        </w:rPr>
        <w:t xml:space="preserve">5</w:t>
      </w:r>
      <w:r>
        <w:rPr>
          <w:rFonts w:hint="eastAsia"/>
          <w:sz w:val="24"/>
          <w:szCs w:val="24"/>
          <w:highlight w:val="none"/>
        </w:rPr>
        <w:t xml:space="preserve">个工作日内启动履约验收工作，并向乙方发出《政府采购履约验收通知单》。在政府采购合同约定的履行验收条件达到时，乙方可以主动联系甲方启动履约验收工作。</w:t>
      </w:r>
      <w:r/>
    </w:p>
    <w:p>
      <w:pPr>
        <w:jc w:val="center"/>
        <w:rPr>
          <w:sz w:val="24"/>
          <w:szCs w:val="24"/>
          <w:highlight w:val="none"/>
        </w:rPr>
      </w:pPr>
      <w:r>
        <w:rPr>
          <w:rFonts w:hint="eastAsia"/>
          <w:b/>
          <w:sz w:val="24"/>
          <w:szCs w:val="24"/>
          <w:highlight w:val="none"/>
        </w:rPr>
        <w:t xml:space="preserve">第七章 违约责任</w:t>
      </w:r>
      <w:r/>
    </w:p>
    <w:p>
      <w:pPr>
        <w:ind w:firstLine="480"/>
        <w:jc w:val="left"/>
        <w:rPr>
          <w:sz w:val="24"/>
          <w:szCs w:val="24"/>
        </w:rPr>
      </w:pPr>
      <w:r>
        <w:rPr>
          <w:rFonts w:hint="eastAsia"/>
          <w:sz w:val="24"/>
          <w:szCs w:val="24"/>
        </w:rPr>
        <w:t xml:space="preserve">第十条  乙方未能按照合同约定，拒绝或拖延履行维修义务的，甲方可以自行或委托第三方维修，维修费用及造成的其他损失由乙方承担。</w:t>
      </w:r>
      <w:r/>
    </w:p>
    <w:p>
      <w:pPr>
        <w:ind w:firstLine="480"/>
        <w:jc w:val="left"/>
        <w:rPr>
          <w:sz w:val="24"/>
          <w:szCs w:val="24"/>
        </w:rPr>
      </w:pPr>
      <w:r>
        <w:rPr>
          <w:rFonts w:hint="eastAsia"/>
          <w:sz w:val="24"/>
          <w:szCs w:val="24"/>
        </w:rPr>
        <w:t xml:space="preserve">第十一条  任何一方无合法理由提前解除合同的，应向对方支付合同总价10％的违约金；由于解除合同造成的经济损失超过违约金的，还应给予赔偿。</w:t>
      </w:r>
      <w:r/>
    </w:p>
    <w:p>
      <w:pPr>
        <w:ind w:firstLine="480"/>
        <w:jc w:val="left"/>
        <w:rPr>
          <w:sz w:val="24"/>
          <w:szCs w:val="24"/>
        </w:rPr>
      </w:pPr>
      <w:r>
        <w:rPr>
          <w:rFonts w:hint="eastAsia"/>
          <w:sz w:val="24"/>
          <w:szCs w:val="24"/>
        </w:rPr>
        <w:t xml:space="preserve">第十二条  乙方在合同终止后，不移交外包管理权，不撤出本外包和移交管理用房及有关档案资料等，每逾期一日应向甲方支付委托期限内平均外包管理年度费用</w:t>
      </w:r>
      <w:r>
        <w:rPr>
          <w:rFonts w:hint="eastAsia"/>
          <w:sz w:val="24"/>
          <w:szCs w:val="24"/>
          <w:u w:val="single"/>
        </w:rPr>
        <w:t xml:space="preserve">千分之二</w:t>
      </w:r>
      <w:r>
        <w:rPr>
          <w:rFonts w:hint="eastAsia"/>
          <w:sz w:val="24"/>
          <w:szCs w:val="24"/>
        </w:rPr>
        <w:t xml:space="preserve">的违约金，由此造成的经济损失超过违约金的，还应给予赔偿。</w:t>
      </w:r>
      <w:r/>
    </w:p>
    <w:p>
      <w:pPr>
        <w:ind w:firstLine="480"/>
        <w:jc w:val="left"/>
        <w:rPr>
          <w:sz w:val="24"/>
          <w:szCs w:val="24"/>
        </w:rPr>
      </w:pPr>
      <w:r>
        <w:rPr>
          <w:rFonts w:hint="eastAsia"/>
          <w:sz w:val="24"/>
          <w:szCs w:val="24"/>
        </w:rPr>
        <w:t xml:space="preserve">第十三条  以下情况乙方不承担责任：</w:t>
      </w:r>
      <w:r/>
    </w:p>
    <w:p>
      <w:pPr>
        <w:ind w:firstLine="480"/>
        <w:jc w:val="left"/>
        <w:rPr>
          <w:sz w:val="24"/>
          <w:szCs w:val="24"/>
        </w:rPr>
      </w:pPr>
      <w:r>
        <w:rPr>
          <w:rFonts w:hint="eastAsia"/>
          <w:sz w:val="24"/>
          <w:szCs w:val="24"/>
        </w:rPr>
        <w:t xml:space="preserve">1．因不可抗力导致外包管理服务中断的；</w:t>
      </w:r>
      <w:r/>
    </w:p>
    <w:p>
      <w:pPr>
        <w:ind w:firstLine="480"/>
        <w:jc w:val="left"/>
        <w:rPr>
          <w:sz w:val="24"/>
          <w:szCs w:val="24"/>
        </w:rPr>
      </w:pPr>
      <w:r>
        <w:rPr>
          <w:rFonts w:hint="eastAsia"/>
          <w:sz w:val="24"/>
          <w:szCs w:val="24"/>
        </w:rPr>
        <w:t xml:space="preserve">2．乙方已履行本合同约定义务，但因外包本身固有瑕疵造成损失的；</w:t>
      </w:r>
      <w:r/>
    </w:p>
    <w:p>
      <w:pPr>
        <w:ind w:firstLine="480"/>
        <w:jc w:val="left"/>
        <w:rPr>
          <w:sz w:val="24"/>
          <w:szCs w:val="24"/>
        </w:rPr>
      </w:pPr>
      <w:r>
        <w:rPr>
          <w:rFonts w:hint="eastAsia"/>
          <w:sz w:val="24"/>
          <w:szCs w:val="24"/>
        </w:rPr>
        <w:t xml:space="preserve">3．因维修养护外包设施设备需要且事先已告知业主和外包使用人，暂时停水、停电、停止设施设备使用等造成损失的；</w:t>
      </w:r>
      <w:r/>
    </w:p>
    <w:p>
      <w:pPr>
        <w:ind w:firstLine="480"/>
        <w:jc w:val="left"/>
        <w:rPr>
          <w:sz w:val="24"/>
          <w:szCs w:val="24"/>
        </w:rPr>
      </w:pPr>
      <w:r>
        <w:rPr>
          <w:rFonts w:hint="eastAsia"/>
          <w:sz w:val="24"/>
          <w:szCs w:val="24"/>
        </w:rPr>
        <w:t xml:space="preserve">4．因非乙方责任出现供水、供电、供气、供热、通讯、有线电视及其他共用设施设备运行障碍造成损失的；</w:t>
      </w:r>
      <w:r/>
    </w:p>
    <w:p>
      <w:pPr>
        <w:jc w:val="center"/>
        <w:rPr>
          <w:sz w:val="24"/>
          <w:szCs w:val="24"/>
        </w:rPr>
      </w:pPr>
      <w:r>
        <w:rPr>
          <w:rFonts w:hint="eastAsia"/>
          <w:b/>
          <w:sz w:val="24"/>
          <w:szCs w:val="24"/>
        </w:rPr>
        <w:t xml:space="preserve">第</w:t>
      </w:r>
      <w:r>
        <w:rPr>
          <w:b/>
          <w:sz w:val="24"/>
          <w:szCs w:val="24"/>
        </w:rPr>
        <w:t xml:space="preserve">八</w:t>
      </w:r>
      <w:r>
        <w:rPr>
          <w:rFonts w:hint="eastAsia"/>
          <w:b/>
          <w:sz w:val="24"/>
          <w:szCs w:val="24"/>
        </w:rPr>
        <w:t xml:space="preserve">章 附 则</w:t>
      </w:r>
      <w:r/>
    </w:p>
    <w:p>
      <w:pPr>
        <w:jc w:val="left"/>
        <w:rPr>
          <w:sz w:val="24"/>
          <w:szCs w:val="24"/>
        </w:rPr>
      </w:pPr>
      <w:r>
        <w:rPr>
          <w:rFonts w:hint="eastAsia"/>
          <w:sz w:val="24"/>
          <w:szCs w:val="24"/>
        </w:rPr>
        <w:t xml:space="preserve">　　第十四条  本合同终止后10日内乙方完成向甲方或甲方委托的新外包管理单位交接的手续。若合同已终止，但甲方委托的新外包管理单位未能及时到位的，在新的外包管理企业接管本外包项目之前，乙方应当应甲方的要求暂时（一般不超过三个月）继续为甲方提供外包管理服务，甲方应按乙方的实际服务时间支付相应的外包服务费用。</w:t>
      </w:r>
      <w:r/>
    </w:p>
    <w:p>
      <w:pPr>
        <w:ind w:firstLine="480"/>
        <w:jc w:val="left"/>
        <w:rPr>
          <w:sz w:val="24"/>
          <w:szCs w:val="24"/>
        </w:rPr>
      </w:pPr>
      <w:r>
        <w:rPr>
          <w:rFonts w:hint="eastAsia"/>
          <w:sz w:val="24"/>
          <w:szCs w:val="24"/>
        </w:rPr>
        <w:t xml:space="preserve">第十五条　本合同执行期间，如遇不可抗力，致使合同无法履行时，双方应按有关法律规定及时协商处理。</w:t>
      </w:r>
      <w:r/>
    </w:p>
    <w:p>
      <w:pPr>
        <w:ind w:firstLine="480"/>
        <w:jc w:val="left"/>
        <w:rPr>
          <w:sz w:val="24"/>
          <w:szCs w:val="24"/>
        </w:rPr>
      </w:pPr>
      <w:r>
        <w:rPr>
          <w:rFonts w:hint="eastAsia"/>
          <w:sz w:val="24"/>
          <w:szCs w:val="24"/>
        </w:rPr>
        <w:t xml:space="preserve">第十六条　本合同之附件均为合同有效组成部分，双方可对本合同的条款进行补充，以书面形式签订补充协议，补充协议与合同具有同等效力。</w:t>
      </w:r>
      <w:r/>
    </w:p>
    <w:p>
      <w:pPr>
        <w:ind w:firstLine="523"/>
        <w:rPr>
          <w:rFonts w:ascii="宋体" w:hAnsi="宋体" w:eastAsia="等线" w:cs="宋体"/>
          <w:bCs/>
          <w:color w:val="000000"/>
          <w:sz w:val="24"/>
          <w:szCs w:val="24"/>
        </w:rPr>
      </w:pPr>
      <w:r>
        <w:rPr>
          <w:rFonts w:hint="eastAsia"/>
          <w:sz w:val="24"/>
          <w:szCs w:val="24"/>
        </w:rPr>
        <w:t xml:space="preserve">第十七条  </w:t>
      </w:r>
      <w:r>
        <w:rPr>
          <w:rFonts w:hint="eastAsia" w:ascii="宋体" w:hAnsi="宋体" w:cs="宋体"/>
          <w:bCs/>
          <w:color w:val="000000"/>
          <w:sz w:val="24"/>
          <w:szCs w:val="24"/>
        </w:rPr>
        <w:t xml:space="preserve">合同履行过程中发生下列情形的，甲方有权变更、中止或终止合同，乙方应当予以配合，但甲方应当在发生相应情形后及时通知乙方，并组织双方协商确定解决方案，甲方应当按约定支付乙方已经完成的服务对应的合同价款，并补偿因合同变更、中止或终止而引发的乙方直接损失：</w:t>
      </w:r>
      <w:r/>
    </w:p>
    <w:p>
      <w:pPr>
        <w:ind w:firstLine="523"/>
        <w:rPr>
          <w:rFonts w:ascii="宋体" w:hAnsi="宋体" w:eastAsia="等线" w:cs="宋体"/>
          <w:bCs/>
          <w:color w:val="000000"/>
          <w:sz w:val="24"/>
          <w:szCs w:val="24"/>
        </w:rPr>
      </w:pPr>
      <w:r>
        <w:rPr>
          <w:rFonts w:hint="eastAsia" w:ascii="宋体" w:hAnsi="宋体" w:cs="宋体"/>
          <w:bCs/>
          <w:color w:val="000000"/>
          <w:sz w:val="24"/>
          <w:szCs w:val="24"/>
        </w:rPr>
        <w:t xml:space="preserve">（1）甲方内部工作安排、计划调整等自身原因；</w:t>
      </w:r>
      <w:r/>
    </w:p>
    <w:p>
      <w:pPr>
        <w:ind w:firstLine="523"/>
        <w:rPr>
          <w:rFonts w:ascii="宋体" w:hAnsi="宋体" w:eastAsia="等线" w:cs="宋体"/>
          <w:bCs/>
          <w:color w:val="000000"/>
          <w:sz w:val="24"/>
          <w:szCs w:val="24"/>
        </w:rPr>
      </w:pPr>
      <w:r>
        <w:rPr>
          <w:rFonts w:hint="eastAsia" w:ascii="宋体" w:hAnsi="宋体" w:cs="宋体"/>
          <w:bCs/>
          <w:color w:val="000000"/>
          <w:sz w:val="24"/>
          <w:szCs w:val="24"/>
        </w:rPr>
        <w:t xml:space="preserve">（2）中央、省、市、区级政策变动，以及规划、计划调整等外部原因；</w:t>
      </w:r>
      <w:r/>
    </w:p>
    <w:p>
      <w:pPr>
        <w:ind w:firstLine="523"/>
        <w:rPr>
          <w:rFonts w:ascii="宋体" w:hAnsi="宋体" w:eastAsia="等线" w:cs="宋体"/>
          <w:bCs/>
          <w:color w:val="000000"/>
          <w:sz w:val="24"/>
          <w:szCs w:val="24"/>
        </w:rPr>
      </w:pPr>
      <w:r>
        <w:rPr>
          <w:rFonts w:hint="eastAsia" w:ascii="宋体" w:hAnsi="宋体" w:cs="宋体"/>
          <w:bCs/>
          <w:color w:val="000000"/>
          <w:sz w:val="24"/>
          <w:szCs w:val="24"/>
        </w:rPr>
        <w:t xml:space="preserve">（3）其他甲方原因。</w:t>
      </w:r>
      <w:r/>
    </w:p>
    <w:p>
      <w:pPr>
        <w:ind w:firstLine="523"/>
        <w:rPr>
          <w:rFonts w:ascii="宋体" w:hAnsi="宋体" w:eastAsia="等线" w:cs="宋体"/>
          <w:bCs/>
          <w:color w:val="000000"/>
          <w:sz w:val="24"/>
          <w:szCs w:val="24"/>
        </w:rPr>
      </w:pPr>
      <w:r>
        <w:rPr>
          <w:rFonts w:hint="eastAsia" w:ascii="宋体" w:hAnsi="宋体" w:cs="宋体"/>
          <w:bCs/>
          <w:color w:val="000000"/>
          <w:sz w:val="24"/>
          <w:szCs w:val="24"/>
        </w:rPr>
        <w:t xml:space="preserve">本合同对合同变更、中止或终止合同有其他特殊约定的，按该特殊约定执行。</w:t>
      </w:r>
      <w:r/>
    </w:p>
    <w:p>
      <w:pPr>
        <w:ind w:firstLine="480"/>
        <w:jc w:val="left"/>
        <w:rPr>
          <w:sz w:val="24"/>
          <w:szCs w:val="24"/>
        </w:rPr>
      </w:pPr>
      <w:r>
        <w:rPr>
          <w:rFonts w:hint="eastAsia"/>
          <w:sz w:val="24"/>
          <w:szCs w:val="24"/>
        </w:rPr>
        <w:t xml:space="preserve">第十八条  本合同在履行中如发生争议，双方可以协商解决，协商不成的，可以选择第</w:t>
      </w:r>
      <w:r>
        <w:rPr>
          <w:rFonts w:hint="eastAsia"/>
          <w:sz w:val="24"/>
          <w:szCs w:val="24"/>
          <w:u w:val="single"/>
        </w:rPr>
        <w:t xml:space="preserve">  2  </w:t>
      </w:r>
      <w:r>
        <w:rPr>
          <w:rFonts w:hint="eastAsia"/>
          <w:sz w:val="24"/>
          <w:szCs w:val="24"/>
        </w:rPr>
        <w:t xml:space="preserve">种法律途径解决：</w:t>
      </w:r>
      <w:r/>
    </w:p>
    <w:p>
      <w:pPr>
        <w:jc w:val="left"/>
        <w:rPr>
          <w:sz w:val="24"/>
          <w:szCs w:val="24"/>
        </w:rPr>
      </w:pPr>
      <w:r>
        <w:rPr>
          <w:rFonts w:hint="eastAsia"/>
          <w:sz w:val="24"/>
          <w:szCs w:val="24"/>
        </w:rPr>
        <w:t xml:space="preserve">　　1．向</w:t>
      </w:r>
      <w:r>
        <w:rPr>
          <w:rFonts w:hint="eastAsia"/>
          <w:sz w:val="24"/>
          <w:szCs w:val="24"/>
          <w:u w:val="single"/>
        </w:rPr>
        <w:t xml:space="preserve">     /       </w:t>
      </w:r>
      <w:r>
        <w:rPr>
          <w:rFonts w:hint="eastAsia"/>
          <w:sz w:val="24"/>
          <w:szCs w:val="24"/>
        </w:rPr>
        <w:t xml:space="preserve">仲裁委员会申请仲裁；</w:t>
      </w:r>
      <w:r/>
    </w:p>
    <w:p>
      <w:pPr>
        <w:jc w:val="left"/>
        <w:rPr>
          <w:sz w:val="24"/>
          <w:szCs w:val="24"/>
        </w:rPr>
      </w:pPr>
      <w:r>
        <w:rPr>
          <w:rFonts w:hint="eastAsia"/>
          <w:sz w:val="24"/>
          <w:szCs w:val="24"/>
        </w:rPr>
        <w:t xml:space="preserve">　　2．向</w:t>
      </w:r>
      <w:r>
        <w:rPr>
          <w:rFonts w:hint="eastAsia"/>
          <w:sz w:val="24"/>
          <w:szCs w:val="24"/>
          <w:u w:val="single"/>
        </w:rPr>
        <w:t xml:space="preserve"> 甲方所在地 </w:t>
      </w:r>
      <w:r>
        <w:rPr>
          <w:rFonts w:hint="eastAsia"/>
          <w:sz w:val="24"/>
          <w:szCs w:val="24"/>
        </w:rPr>
        <w:t xml:space="preserve">人民法院提起诉讼。</w:t>
      </w:r>
      <w:r/>
    </w:p>
    <w:p>
      <w:pPr>
        <w:ind w:firstLine="480"/>
        <w:jc w:val="left"/>
        <w:rPr>
          <w:sz w:val="24"/>
          <w:szCs w:val="24"/>
        </w:rPr>
      </w:pPr>
      <w:r>
        <w:rPr>
          <w:rFonts w:hint="eastAsia"/>
          <w:sz w:val="24"/>
          <w:szCs w:val="24"/>
        </w:rPr>
        <w:t xml:space="preserve">第十九条  本合同自</w:t>
      </w:r>
      <w:r>
        <w:rPr>
          <w:rFonts w:hint="eastAsia"/>
          <w:sz w:val="24"/>
          <w:szCs w:val="24"/>
          <w:u w:val="single"/>
        </w:rPr>
        <w:t xml:space="preserve"> 甲乙双方签章之日 </w:t>
      </w:r>
      <w:r>
        <w:rPr>
          <w:rFonts w:hint="eastAsia"/>
          <w:sz w:val="24"/>
          <w:szCs w:val="24"/>
        </w:rPr>
        <w:t xml:space="preserve">起生效。 </w:t>
      </w:r>
      <w:r/>
    </w:p>
    <w:p>
      <w:pPr>
        <w:ind w:firstLine="480"/>
        <w:jc w:val="left"/>
        <w:rPr>
          <w:b/>
          <w:szCs w:val="21"/>
        </w:rPr>
      </w:pPr>
      <w:r>
        <w:rPr>
          <w:rFonts w:hint="eastAsia"/>
          <w:sz w:val="24"/>
          <w:szCs w:val="24"/>
        </w:rPr>
        <w:t xml:space="preserve">合同附件：《</w:t>
      </w:r>
      <w:r>
        <w:rPr>
          <w:rFonts w:hint="eastAsia"/>
          <w:sz w:val="24"/>
          <w:szCs w:val="24"/>
          <w:lang w:bidi="ar"/>
        </w:rPr>
        <w:t xml:space="preserve">宛山湖水环境改善工程及望虞河西控工程闸站运行及维修养护项目</w:t>
      </w:r>
      <w:r>
        <w:rPr>
          <w:rFonts w:hint="eastAsia"/>
          <w:sz w:val="24"/>
          <w:szCs w:val="24"/>
        </w:rPr>
        <w:t xml:space="preserve">考核办法》《宛山湖水环境改善工程及望虞河西控工程闸站运行管理考核评分表》《已标价工程量清单》</w:t>
      </w:r>
      <w:r/>
    </w:p>
    <w:p>
      <w:pPr>
        <w:jc w:val="left"/>
        <w:keepLines w:val="0"/>
        <w:keepNext w:val="0"/>
        <w:pageBreakBefore/>
        <w:widowControl w:val="off"/>
        <w:rPr>
          <w:rFonts w:hint="default"/>
          <w:color w:val="000000"/>
          <w:sz w:val="30"/>
          <w:szCs w:val="30"/>
          <w:lang w:val="en-US" w:eastAsia="zh-CN"/>
        </w:rPr>
      </w:pPr>
      <w:r>
        <w:rPr>
          <w:rFonts w:hint="eastAsia"/>
          <w:color w:val="000000"/>
          <w:sz w:val="30"/>
          <w:szCs w:val="30"/>
          <w:lang w:val="en-US" w:eastAsia="zh-CN"/>
        </w:rPr>
        <w:t xml:space="preserve">附件一</w:t>
      </w:r>
      <w:r/>
    </w:p>
    <w:p>
      <w:pPr>
        <w:jc w:val="center"/>
        <w:rPr>
          <w:rFonts w:ascii="宋体" w:hAnsi="宋体" w:cs="宋体"/>
          <w:b/>
          <w:bCs/>
          <w:sz w:val="36"/>
          <w:szCs w:val="36"/>
          <w:lang w:bidi="ar"/>
        </w:rPr>
      </w:pPr>
      <w:r>
        <w:rPr>
          <w:rFonts w:hint="eastAsia" w:ascii="宋体" w:hAnsi="宋体" w:cs="宋体"/>
          <w:b/>
          <w:bCs/>
          <w:sz w:val="36"/>
          <w:szCs w:val="36"/>
          <w:lang w:bidi="ar"/>
        </w:rPr>
        <w:t xml:space="preserve">宛山湖水环境改善工程及望虞河西控工程闸站运行及维修养护项目考核办法</w:t>
      </w:r>
      <w:r/>
    </w:p>
    <w:p>
      <w:pPr>
        <w:jc w:val="left"/>
        <w:rPr>
          <w:szCs w:val="21"/>
          <w:highlight w:val="none"/>
        </w:rPr>
      </w:pPr>
      <w:r>
        <w:rPr>
          <w:rFonts w:hint="eastAsia" w:ascii="仿宋" w:hAnsi="仿宋" w:eastAsia="仿宋"/>
          <w:szCs w:val="21"/>
        </w:rPr>
        <w:t xml:space="preserve">    </w:t>
      </w:r>
      <w:r>
        <w:rPr>
          <w:rFonts w:hint="eastAsia"/>
          <w:szCs w:val="21"/>
        </w:rPr>
        <w:t xml:space="preserve">第一条  为加强水利配套工程管理，科学、规范、精细地评价工程管理水平，保障工程安全，充分发挥工程效益，参照《江苏省水利工程</w:t>
      </w:r>
      <w:r>
        <w:rPr>
          <w:rFonts w:hint="eastAsia"/>
          <w:szCs w:val="21"/>
          <w:highlight w:val="none"/>
        </w:rPr>
        <w:t xml:space="preserve">管理考核办法》，结合小型闸站实际，制定本办法。</w:t>
      </w:r>
      <w:r/>
    </w:p>
    <w:p>
      <w:pPr>
        <w:jc w:val="left"/>
        <w:rPr>
          <w:szCs w:val="21"/>
          <w:highlight w:val="none"/>
        </w:rPr>
      </w:pPr>
      <w:r>
        <w:rPr>
          <w:rFonts w:hint="eastAsia"/>
          <w:szCs w:val="21"/>
          <w:highlight w:val="none"/>
        </w:rPr>
        <w:t xml:space="preserve">    第二条  本办法只适用于江苏省望虞河锡山管理所管辖下的小型闸站工程。</w:t>
      </w:r>
      <w:r/>
    </w:p>
    <w:p>
      <w:pPr>
        <w:jc w:val="left"/>
        <w:rPr>
          <w:szCs w:val="21"/>
          <w:highlight w:val="none"/>
        </w:rPr>
      </w:pPr>
      <w:r>
        <w:rPr>
          <w:rFonts w:hint="eastAsia"/>
          <w:szCs w:val="21"/>
          <w:highlight w:val="none"/>
        </w:rPr>
        <w:t xml:space="preserve">    第三条  本办法考核的对象为服务外包单位。</w:t>
      </w:r>
      <w:r/>
    </w:p>
    <w:p>
      <w:pPr>
        <w:jc w:val="left"/>
        <w:rPr>
          <w:szCs w:val="21"/>
          <w:highlight w:val="none"/>
        </w:rPr>
      </w:pPr>
      <w:r>
        <w:rPr>
          <w:rFonts w:hint="eastAsia"/>
          <w:szCs w:val="21"/>
          <w:highlight w:val="none"/>
        </w:rPr>
        <w:t xml:space="preserve">    第四条  本着“重在平时、抓在平时、平时与考时一个样”的原则进行考核。</w:t>
      </w:r>
      <w:r/>
    </w:p>
    <w:p>
      <w:pPr>
        <w:jc w:val="left"/>
        <w:rPr>
          <w:szCs w:val="21"/>
          <w:highlight w:val="none"/>
        </w:rPr>
      </w:pPr>
      <w:r>
        <w:rPr>
          <w:rFonts w:hint="eastAsia"/>
          <w:szCs w:val="21"/>
          <w:highlight w:val="none"/>
        </w:rPr>
        <w:t xml:space="preserve">    第五条  考核方式为月度考核。月度考核每月不定时对闸站进行检查考核。</w:t>
      </w:r>
      <w:r/>
    </w:p>
    <w:p>
      <w:pPr>
        <w:ind w:firstLine="420"/>
        <w:jc w:val="left"/>
        <w:rPr>
          <w:szCs w:val="21"/>
          <w:highlight w:val="none"/>
        </w:rPr>
      </w:pPr>
      <w:r>
        <w:rPr>
          <w:rFonts w:hint="eastAsia"/>
          <w:szCs w:val="21"/>
          <w:highlight w:val="none"/>
        </w:rPr>
        <w:t xml:space="preserve">第六条  按照设备运行管理、设备安全管理、维修管理、安全保卫、环境卫生和台账资料，共六大类别分别执行相应的考核标准进行考核。</w:t>
      </w:r>
      <w:r/>
    </w:p>
    <w:p>
      <w:pPr>
        <w:jc w:val="left"/>
        <w:rPr>
          <w:szCs w:val="21"/>
          <w:highlight w:val="none"/>
        </w:rPr>
      </w:pPr>
      <w:r>
        <w:rPr>
          <w:rFonts w:hint="eastAsia"/>
          <w:szCs w:val="21"/>
          <w:highlight w:val="none"/>
        </w:rPr>
        <w:t xml:space="preserve">    第七条  考核实行100分制。</w:t>
      </w:r>
      <w:r/>
    </w:p>
    <w:p>
      <w:pPr>
        <w:ind w:firstLine="495"/>
        <w:rPr>
          <w:szCs w:val="21"/>
          <w:highlight w:val="none"/>
        </w:rPr>
      </w:pPr>
      <w:r>
        <w:rPr>
          <w:rFonts w:hint="eastAsia"/>
          <w:szCs w:val="21"/>
          <w:highlight w:val="none"/>
        </w:rPr>
        <w:t xml:space="preserve">考核结果为95分以上（含95分）为A级；考核结果低于95分且高于85分为B级；考核结果低于</w:t>
      </w:r>
      <w:r>
        <w:rPr>
          <w:szCs w:val="21"/>
          <w:highlight w:val="none"/>
        </w:rPr>
        <w:t xml:space="preserve">8</w:t>
      </w:r>
      <w:r>
        <w:rPr>
          <w:rFonts w:hint="eastAsia"/>
          <w:szCs w:val="21"/>
          <w:highlight w:val="none"/>
        </w:rPr>
        <w:t xml:space="preserve">5分且高于75分的为C级；考核结果低于</w:t>
      </w:r>
      <w:r>
        <w:rPr>
          <w:szCs w:val="21"/>
          <w:highlight w:val="none"/>
        </w:rPr>
        <w:t xml:space="preserve">7</w:t>
      </w:r>
      <w:r>
        <w:rPr>
          <w:rFonts w:hint="eastAsia"/>
          <w:szCs w:val="21"/>
          <w:highlight w:val="none"/>
        </w:rPr>
        <w:t xml:space="preserve">5分的为</w:t>
      </w:r>
      <w:r>
        <w:rPr>
          <w:szCs w:val="21"/>
          <w:highlight w:val="none"/>
        </w:rPr>
        <w:t xml:space="preserve">D</w:t>
      </w:r>
      <w:r>
        <w:rPr>
          <w:rFonts w:hint="eastAsia"/>
          <w:szCs w:val="21"/>
          <w:highlight w:val="none"/>
        </w:rPr>
        <w:t xml:space="preserve">级；一个合同期内累计2个月月度考核得分低于75分时终止合同，一切损失由中标方负责。</w:t>
      </w:r>
      <w:r/>
    </w:p>
    <w:p>
      <w:pPr>
        <w:ind w:firstLine="480"/>
        <w:jc w:val="left"/>
        <w:rPr>
          <w:szCs w:val="21"/>
          <w:highlight w:val="none"/>
        </w:rPr>
      </w:pPr>
      <w:r>
        <w:rPr>
          <w:rFonts w:hint="eastAsia"/>
          <w:szCs w:val="21"/>
          <w:highlight w:val="none"/>
        </w:rPr>
        <w:t xml:space="preserve">第八条 </w:t>
      </w:r>
      <w:r>
        <w:rPr>
          <w:szCs w:val="21"/>
          <w:highlight w:val="none"/>
        </w:rPr>
        <w:t xml:space="preserve"> </w:t>
      </w:r>
      <w:r>
        <w:rPr>
          <w:rFonts w:hint="eastAsia" w:ascii="宋体" w:hAnsi="宋体" w:cs="宋体"/>
          <w:szCs w:val="21"/>
          <w:highlight w:val="none"/>
        </w:rPr>
        <w:t xml:space="preserve">每年绿化养护费、运维服务外包费用和机电设备维修养护费用3个部分单年度合同金额除以12为每月外包经费，</w:t>
      </w:r>
      <w:r>
        <w:rPr>
          <w:rFonts w:hint="eastAsia"/>
          <w:szCs w:val="21"/>
          <w:highlight w:val="none"/>
        </w:rPr>
        <w:t xml:space="preserve">月度考核的级别作为与服务外包单位的月度经费结算的重要参考依据，</w:t>
      </w:r>
      <w:r>
        <w:rPr>
          <w:rFonts w:hint="eastAsia" w:ascii="宋体" w:hAnsi="宋体" w:cs="宋体"/>
          <w:szCs w:val="21"/>
          <w:highlight w:val="none"/>
        </w:rPr>
        <w:t xml:space="preserve">每</w:t>
      </w:r>
      <w:r>
        <w:rPr>
          <w:rFonts w:ascii="宋体" w:hAnsi="宋体" w:cs="宋体"/>
          <w:szCs w:val="21"/>
          <w:highlight w:val="none"/>
        </w:rPr>
        <w:t xml:space="preserve">3</w:t>
      </w:r>
      <w:r>
        <w:rPr>
          <w:rFonts w:hint="eastAsia" w:ascii="宋体" w:hAnsi="宋体" w:cs="宋体"/>
          <w:szCs w:val="21"/>
          <w:highlight w:val="none"/>
        </w:rPr>
        <w:t xml:space="preserve">个月支付一次。</w:t>
      </w:r>
      <w:r>
        <w:rPr>
          <w:rFonts w:hint="eastAsia"/>
          <w:szCs w:val="21"/>
          <w:highlight w:val="none"/>
        </w:rPr>
        <w:t xml:space="preserve">考核结果为</w:t>
      </w:r>
      <w:r>
        <w:rPr>
          <w:szCs w:val="21"/>
          <w:highlight w:val="none"/>
        </w:rPr>
        <w:t xml:space="preserve">A</w:t>
      </w:r>
      <w:r>
        <w:rPr>
          <w:rFonts w:hint="eastAsia"/>
          <w:szCs w:val="21"/>
          <w:highlight w:val="none"/>
        </w:rPr>
        <w:t xml:space="preserve">级以上，支付经费全额；考核结果为</w:t>
      </w:r>
      <w:r>
        <w:rPr>
          <w:szCs w:val="21"/>
          <w:highlight w:val="none"/>
        </w:rPr>
        <w:t xml:space="preserve">B</w:t>
      </w:r>
      <w:r>
        <w:rPr>
          <w:rFonts w:hint="eastAsia"/>
          <w:szCs w:val="21"/>
          <w:highlight w:val="none"/>
        </w:rPr>
        <w:t xml:space="preserve">级，支付9</w:t>
      </w:r>
      <w:r>
        <w:rPr>
          <w:szCs w:val="21"/>
          <w:highlight w:val="none"/>
        </w:rPr>
        <w:t xml:space="preserve">0</w:t>
      </w:r>
      <w:r>
        <w:rPr>
          <w:rFonts w:hint="eastAsia"/>
          <w:szCs w:val="21"/>
          <w:highlight w:val="none"/>
        </w:rPr>
        <w:t xml:space="preserve">%的经费；考核结果为</w:t>
      </w:r>
      <w:r>
        <w:rPr>
          <w:szCs w:val="21"/>
          <w:highlight w:val="none"/>
        </w:rPr>
        <w:t xml:space="preserve">C</w:t>
      </w:r>
      <w:r>
        <w:rPr>
          <w:rFonts w:hint="eastAsia"/>
          <w:szCs w:val="21"/>
          <w:highlight w:val="none"/>
        </w:rPr>
        <w:t xml:space="preserve">级，支付8</w:t>
      </w:r>
      <w:r>
        <w:rPr>
          <w:szCs w:val="21"/>
          <w:highlight w:val="none"/>
        </w:rPr>
        <w:t xml:space="preserve">0</w:t>
      </w:r>
      <w:r>
        <w:rPr>
          <w:rFonts w:hint="eastAsia"/>
          <w:szCs w:val="21"/>
          <w:highlight w:val="none"/>
        </w:rPr>
        <w:t xml:space="preserve">%的经费；考核结果为</w:t>
      </w:r>
      <w:r>
        <w:rPr>
          <w:szCs w:val="21"/>
          <w:highlight w:val="none"/>
        </w:rPr>
        <w:t xml:space="preserve">D</w:t>
      </w:r>
      <w:r>
        <w:rPr>
          <w:rFonts w:hint="eastAsia"/>
          <w:szCs w:val="21"/>
          <w:highlight w:val="none"/>
        </w:rPr>
        <w:t xml:space="preserve">级，支付</w:t>
      </w:r>
      <w:r>
        <w:rPr>
          <w:szCs w:val="21"/>
          <w:highlight w:val="none"/>
        </w:rPr>
        <w:t xml:space="preserve">70</w:t>
      </w:r>
      <w:r>
        <w:rPr>
          <w:rFonts w:hint="eastAsia"/>
          <w:szCs w:val="21"/>
          <w:highlight w:val="none"/>
        </w:rPr>
        <w:t xml:space="preserve">%的经费。</w:t>
      </w:r>
      <w:r/>
    </w:p>
    <w:p>
      <w:pPr>
        <w:ind w:firstLine="480"/>
        <w:jc w:val="left"/>
        <w:rPr>
          <w:szCs w:val="21"/>
          <w:highlight w:val="none"/>
        </w:rPr>
      </w:pPr>
      <w:r>
        <w:rPr>
          <w:rFonts w:hint="eastAsia"/>
          <w:szCs w:val="21"/>
          <w:highlight w:val="none"/>
        </w:rPr>
        <w:t xml:space="preserve">第九条  服务外包单位应根据考核标准加强工程日常养护管理工作，同时，应按照考核扣分原因及整改意见，努力提高管理水平。</w:t>
      </w:r>
      <w:r/>
    </w:p>
    <w:p>
      <w:pPr>
        <w:ind w:firstLine="420"/>
        <w:jc w:val="left"/>
        <w:rPr>
          <w:szCs w:val="21"/>
          <w:highlight w:val="none"/>
        </w:rPr>
      </w:pPr>
      <w:r>
        <w:rPr>
          <w:rFonts w:hint="eastAsia"/>
          <w:szCs w:val="21"/>
          <w:highlight w:val="none"/>
        </w:rPr>
        <w:t xml:space="preserve">第十条   服务外包单位如有工作人员请假，外包单位负责人需做好工作安排并及时书面汇报至管理所。在管理所经常检查与定期考核中，若发现闸站无人值守，于当月养护经费中扣除3000元。因管理不到位被上级部门通报和检查到有闸站无人值守，于当月养护经费中扣除5000元。</w:t>
      </w:r>
      <w:r/>
    </w:p>
    <w:p>
      <w:pPr>
        <w:ind w:firstLine="420"/>
        <w:jc w:val="left"/>
        <w:rPr>
          <w:szCs w:val="21"/>
          <w:highlight w:val="none"/>
        </w:rPr>
      </w:pPr>
      <w:r>
        <w:rPr>
          <w:rFonts w:hint="eastAsia"/>
          <w:szCs w:val="21"/>
          <w:highlight w:val="none"/>
        </w:rPr>
        <w:t xml:space="preserve">第十一条  未定期维修、未及时上报存在问题及解决方案、未及时按解决方案进行维修于当月养护经费中扣除3000元。</w:t>
      </w:r>
      <w:r/>
    </w:p>
    <w:p>
      <w:pPr>
        <w:ind w:firstLine="420"/>
        <w:jc w:val="left"/>
        <w:rPr>
          <w:szCs w:val="21"/>
          <w:highlight w:val="none"/>
        </w:rPr>
      </w:pPr>
      <w:r>
        <w:rPr>
          <w:rFonts w:hint="eastAsia"/>
          <w:szCs w:val="21"/>
          <w:highlight w:val="none"/>
        </w:rPr>
        <w:t xml:space="preserve">第十二条  江苏省望虞河锡山管理所有权根据实施情况对本考核办法及时作出修改，中标方需无条件执行。</w:t>
      </w:r>
      <w:r/>
    </w:p>
    <w:p>
      <w:pPr>
        <w:ind w:firstLine="420"/>
        <w:jc w:val="left"/>
        <w:rPr>
          <w:szCs w:val="21"/>
          <w:highlight w:val="none"/>
        </w:rPr>
        <w:sectPr>
          <w:footerReference w:type="default" r:id="rId19"/>
          <w:footerReference w:type="first" r:id="rId20"/>
          <w:footnotePr/>
          <w:endnotePr/>
          <w:type w:val="nextPage"/>
          <w:pgSz w:w="11906" w:h="16838" w:orient="portrait"/>
          <w:pgMar w:top="567" w:right="851" w:bottom="1701" w:left="1134" w:header="624" w:footer="907" w:gutter="0"/>
          <w:cols w:num="1" w:sep="0" w:space="720" w:equalWidth="1"/>
          <w:docGrid w:linePitch="360"/>
          <w:titlePg/>
        </w:sectPr>
      </w:pPr>
      <w:r>
        <w:rPr>
          <w:szCs w:val="21"/>
          <w:highlight w:val="none"/>
        </w:rPr>
      </w:r>
      <w:r/>
    </w:p>
    <w:p>
      <w:pPr>
        <w:jc w:val="left"/>
        <w:rPr>
          <w:rFonts w:hint="default" w:eastAsia="宋体"/>
          <w:color w:val="000000"/>
          <w:sz w:val="30"/>
          <w:szCs w:val="30"/>
          <w:highlight w:val="none"/>
          <w:lang w:val="en-US" w:eastAsia="zh-CN"/>
        </w:rPr>
      </w:pPr>
      <w:r>
        <w:rPr>
          <w:rFonts w:hint="eastAsia"/>
          <w:color w:val="000000"/>
          <w:sz w:val="30"/>
          <w:szCs w:val="30"/>
          <w:highlight w:val="none"/>
          <w:lang w:val="en-US" w:eastAsia="zh-CN"/>
        </w:rPr>
        <w:t xml:space="preserve">附件二</w:t>
      </w:r>
      <w:r/>
    </w:p>
    <w:p>
      <w:pPr>
        <w:ind w:firstLine="600"/>
        <w:jc w:val="center"/>
        <w:rPr>
          <w:color w:val="000000"/>
        </w:rPr>
      </w:pPr>
      <w:r>
        <w:rPr>
          <w:rFonts w:hint="eastAsia"/>
          <w:color w:val="000000"/>
          <w:sz w:val="30"/>
          <w:szCs w:val="30"/>
        </w:rPr>
        <w:t xml:space="preserve">宛山湖水环境改善工程及望虞河西控工程闸站运行管理考核评分表</w:t>
      </w:r>
      <w:r/>
    </w:p>
    <w:p>
      <w:pPr>
        <w:ind w:firstLine="422"/>
        <w:spacing w:after="120"/>
        <w:rPr>
          <w:b/>
          <w:bCs/>
          <w:color w:val="000000"/>
          <w:szCs w:val="21"/>
          <w:u w:val="single"/>
        </w:rPr>
      </w:pPr>
      <w:r>
        <w:rPr>
          <w:rFonts w:hint="eastAsia"/>
          <w:b/>
          <w:bCs/>
          <w:color w:val="000000"/>
          <w:szCs w:val="21"/>
        </w:rPr>
        <w:t xml:space="preserve">管理单位：</w:t>
      </w:r>
      <w:r>
        <w:rPr>
          <w:b/>
          <w:bCs/>
          <w:color w:val="000000"/>
          <w:szCs w:val="21"/>
          <w:u w:val="single"/>
        </w:rPr>
        <w:t xml:space="preserve"> </w:t>
      </w:r>
      <w:r>
        <w:rPr>
          <w:rFonts w:hint="eastAsia" w:hAnsi="宋体"/>
          <w:b/>
          <w:color w:val="000000"/>
          <w:szCs w:val="21"/>
          <w:u w:val="single"/>
        </w:rPr>
        <w:t xml:space="preserve">江苏省望虞河锡山管理所 </w:t>
      </w:r>
      <w:r>
        <w:rPr>
          <w:b/>
          <w:bCs/>
          <w:color w:val="000000"/>
          <w:szCs w:val="21"/>
        </w:rPr>
        <w:t xml:space="preserve">       </w:t>
      </w:r>
      <w:r>
        <w:rPr>
          <w:rFonts w:hint="eastAsia"/>
          <w:b/>
          <w:bCs/>
          <w:color w:val="000000"/>
          <w:szCs w:val="21"/>
        </w:rPr>
        <w:t xml:space="preserve">考核人：</w:t>
      </w:r>
      <w:r>
        <w:rPr>
          <w:b/>
          <w:bCs/>
          <w:color w:val="000000"/>
          <w:szCs w:val="21"/>
          <w:u w:val="single"/>
        </w:rPr>
        <w:t xml:space="preserve">                </w:t>
      </w:r>
      <w:r>
        <w:rPr>
          <w:rFonts w:hint="eastAsia"/>
          <w:b/>
          <w:bCs/>
          <w:color w:val="000000"/>
          <w:szCs w:val="21"/>
          <w:u w:val="single"/>
        </w:rPr>
        <w:t xml:space="preserve">                      </w:t>
      </w:r>
      <w:r>
        <w:rPr>
          <w:rFonts w:hint="eastAsia"/>
          <w:color w:val="000000"/>
          <w:szCs w:val="21"/>
        </w:rPr>
        <w:t xml:space="preserve">   </w:t>
      </w:r>
      <w:r>
        <w:rPr>
          <w:rFonts w:hint="eastAsia"/>
          <w:b/>
          <w:bCs/>
          <w:color w:val="000000"/>
          <w:szCs w:val="21"/>
        </w:rPr>
        <w:t xml:space="preserve">考核日期：</w:t>
      </w:r>
      <w:r>
        <w:rPr>
          <w:b/>
          <w:bCs/>
          <w:color w:val="000000"/>
          <w:szCs w:val="21"/>
          <w:u w:val="single"/>
        </w:rPr>
        <w:t xml:space="preserve">       </w:t>
      </w:r>
      <w:r>
        <w:rPr>
          <w:rFonts w:hint="eastAsia"/>
          <w:b/>
          <w:bCs/>
          <w:color w:val="000000"/>
          <w:szCs w:val="21"/>
        </w:rPr>
        <w:t xml:space="preserve">年</w:t>
      </w:r>
      <w:r>
        <w:rPr>
          <w:b/>
          <w:bCs/>
          <w:color w:val="000000"/>
          <w:szCs w:val="21"/>
          <w:u w:val="single"/>
        </w:rPr>
        <w:t xml:space="preserve">      </w:t>
      </w:r>
      <w:r>
        <w:rPr>
          <w:rFonts w:hint="eastAsia"/>
          <w:b/>
          <w:bCs/>
          <w:color w:val="000000"/>
          <w:szCs w:val="21"/>
        </w:rPr>
        <w:t xml:space="preserve">月</w:t>
      </w:r>
      <w:r>
        <w:rPr>
          <w:b/>
          <w:bCs/>
          <w:color w:val="000000"/>
          <w:szCs w:val="21"/>
          <w:u w:val="single"/>
        </w:rPr>
        <w:t xml:space="preserve">    </w:t>
      </w:r>
      <w:r>
        <w:rPr>
          <w:rFonts w:hint="eastAsia"/>
          <w:b/>
          <w:bCs/>
          <w:color w:val="000000"/>
          <w:szCs w:val="21"/>
        </w:rPr>
        <w:t xml:space="preserve">日</w:t>
      </w:r>
      <w:r/>
    </w:p>
    <w:tbl>
      <w:tblPr>
        <w:tblStyle w:val="1166"/>
        <w:tblW w:w="1504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558"/>
        <w:gridCol w:w="4634"/>
        <w:gridCol w:w="1111"/>
        <w:gridCol w:w="3583"/>
        <w:gridCol w:w="922"/>
        <w:gridCol w:w="2107"/>
        <w:gridCol w:w="1125"/>
      </w:tblGrid>
      <w:tr>
        <w:trPr>
          <w:jc w:val="center"/>
          <w:trHeight w:val="457"/>
          <w:tblHeader/>
        </w:trPr>
        <w:tc>
          <w:tcPr>
            <w:tcBorders>
              <w:top w:val="single" w:color="auto" w:sz="4" w:space="0"/>
              <w:left w:val="single" w:color="auto" w:sz="4" w:space="0"/>
              <w:bottom w:val="single" w:color="auto" w:sz="4" w:space="0"/>
              <w:right w:val="single" w:color="auto" w:sz="4" w:space="0"/>
            </w:tcBorders>
            <w:tcMar>
              <w:left w:w="28" w:type="dxa"/>
              <w:top w:w="0" w:type="dxa"/>
              <w:right w:w="28" w:type="dxa"/>
              <w:bottom w:w="0" w:type="dxa"/>
            </w:tcMar>
            <w:tcW w:w="1558" w:type="dxa"/>
            <w:vAlign w:val="center"/>
            <w:textDirection w:val="lrTb"/>
            <w:noWrap w:val="false"/>
          </w:tcPr>
          <w:p>
            <w:pPr>
              <w:jc w:val="center"/>
              <w:rPr>
                <w:b/>
                <w:bCs/>
                <w:color w:val="000000"/>
                <w:szCs w:val="21"/>
              </w:rPr>
            </w:pPr>
            <w:r>
              <w:rPr>
                <w:rFonts w:hint="eastAsia"/>
                <w:b/>
                <w:bCs/>
                <w:color w:val="000000"/>
                <w:szCs w:val="21"/>
              </w:rPr>
              <w:t xml:space="preserve">项</w:t>
            </w:r>
            <w:r>
              <w:rPr>
                <w:b/>
                <w:bCs/>
                <w:color w:val="000000"/>
                <w:szCs w:val="21"/>
              </w:rPr>
              <w:t xml:space="preserve">   </w:t>
            </w:r>
            <w:r>
              <w:rPr>
                <w:rFonts w:hint="eastAsia"/>
                <w:b/>
                <w:bCs/>
                <w:color w:val="000000"/>
                <w:szCs w:val="21"/>
              </w:rPr>
              <w:t xml:space="preserve">目</w:t>
            </w:r>
            <w:r/>
          </w:p>
        </w:tc>
        <w:tc>
          <w:tcPr>
            <w:tcBorders>
              <w:top w:val="single" w:color="000000" w:sz="6" w:space="0"/>
              <w:left w:val="none" w:color="000000" w:sz="4" w:space="0"/>
              <w:bottom w:val="single" w:color="000000" w:sz="6" w:space="0"/>
              <w:right w:val="single" w:color="000000" w:sz="6" w:space="0"/>
            </w:tcBorders>
            <w:tcW w:w="4634" w:type="dxa"/>
            <w:vAlign w:val="center"/>
            <w:textDirection w:val="lrTb"/>
            <w:noWrap w:val="false"/>
          </w:tcPr>
          <w:p>
            <w:pPr>
              <w:jc w:val="center"/>
              <w:rPr>
                <w:b/>
                <w:bCs/>
                <w:color w:val="000000"/>
                <w:szCs w:val="21"/>
              </w:rPr>
            </w:pPr>
            <w:r>
              <w:rPr>
                <w:rFonts w:hint="eastAsia"/>
                <w:b/>
                <w:bCs/>
                <w:color w:val="000000"/>
                <w:szCs w:val="21"/>
              </w:rPr>
              <w:t xml:space="preserve">考</w:t>
            </w:r>
            <w:r>
              <w:rPr>
                <w:b/>
                <w:bCs/>
                <w:color w:val="000000"/>
                <w:szCs w:val="21"/>
              </w:rPr>
              <w:t xml:space="preserve">  </w:t>
            </w:r>
            <w:r>
              <w:rPr>
                <w:rFonts w:hint="eastAsia"/>
                <w:b/>
                <w:bCs/>
                <w:color w:val="000000"/>
                <w:szCs w:val="21"/>
              </w:rPr>
              <w:t xml:space="preserve">核</w:t>
            </w:r>
            <w:r>
              <w:rPr>
                <w:b/>
                <w:bCs/>
                <w:color w:val="000000"/>
                <w:szCs w:val="21"/>
              </w:rPr>
              <w:t xml:space="preserve">  </w:t>
            </w:r>
            <w:r>
              <w:rPr>
                <w:rFonts w:hint="eastAsia"/>
                <w:b/>
                <w:bCs/>
                <w:color w:val="000000"/>
                <w:szCs w:val="21"/>
              </w:rPr>
              <w:t xml:space="preserve">内</w:t>
            </w:r>
            <w:r>
              <w:rPr>
                <w:b/>
                <w:bCs/>
                <w:color w:val="000000"/>
                <w:szCs w:val="21"/>
              </w:rPr>
              <w:t xml:space="preserve">  </w:t>
            </w:r>
            <w:r>
              <w:rPr>
                <w:rFonts w:hint="eastAsia"/>
                <w:b/>
                <w:bCs/>
                <w:color w:val="000000"/>
                <w:szCs w:val="21"/>
              </w:rPr>
              <w:t xml:space="preserve">容</w:t>
            </w:r>
            <w:r>
              <w:rPr>
                <w:b/>
                <w:bCs/>
                <w:color w:val="000000"/>
                <w:szCs w:val="21"/>
              </w:rPr>
              <w:t xml:space="preserve"> </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rPr>
                <w:b/>
                <w:bCs/>
                <w:color w:val="000000"/>
                <w:szCs w:val="21"/>
              </w:rPr>
            </w:pPr>
            <w:r>
              <w:rPr>
                <w:rFonts w:hint="eastAsia"/>
                <w:b/>
                <w:bCs/>
                <w:color w:val="000000"/>
                <w:szCs w:val="21"/>
              </w:rPr>
              <w:t xml:space="preserve">标准分</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jc w:val="center"/>
              <w:rPr>
                <w:b/>
                <w:bCs/>
                <w:color w:val="000000"/>
                <w:szCs w:val="21"/>
              </w:rPr>
            </w:pPr>
            <w:r>
              <w:rPr>
                <w:rFonts w:hint="eastAsia"/>
                <w:b/>
                <w:bCs/>
                <w:color w:val="000000"/>
                <w:szCs w:val="21"/>
              </w:rPr>
              <w:t xml:space="preserve">赋</w:t>
            </w:r>
            <w:r>
              <w:rPr>
                <w:b/>
                <w:bCs/>
                <w:color w:val="000000"/>
                <w:szCs w:val="21"/>
              </w:rPr>
              <w:t xml:space="preserve"> </w:t>
            </w:r>
            <w:r>
              <w:rPr>
                <w:rFonts w:hint="eastAsia"/>
                <w:b/>
                <w:bCs/>
                <w:color w:val="000000"/>
                <w:szCs w:val="21"/>
              </w:rPr>
              <w:t xml:space="preserve">分</w:t>
            </w:r>
            <w:r>
              <w:rPr>
                <w:b/>
                <w:bCs/>
                <w:color w:val="000000"/>
                <w:szCs w:val="21"/>
              </w:rPr>
              <w:t xml:space="preserve"> </w:t>
            </w:r>
            <w:r>
              <w:rPr>
                <w:rFonts w:hint="eastAsia"/>
                <w:b/>
                <w:bCs/>
                <w:color w:val="000000"/>
                <w:szCs w:val="21"/>
              </w:rPr>
              <w:t xml:space="preserve">原</w:t>
            </w:r>
            <w:r>
              <w:rPr>
                <w:b/>
                <w:bCs/>
                <w:color w:val="000000"/>
                <w:szCs w:val="21"/>
              </w:rPr>
              <w:t xml:space="preserve"> </w:t>
            </w:r>
            <w:r>
              <w:rPr>
                <w:rFonts w:hint="eastAsia"/>
                <w:b/>
                <w:bCs/>
                <w:color w:val="000000"/>
                <w:szCs w:val="21"/>
              </w:rPr>
              <w:t xml:space="preserve">则</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b/>
                <w:bCs/>
                <w:color w:val="000000"/>
                <w:szCs w:val="21"/>
              </w:rPr>
            </w:pPr>
            <w:r>
              <w:rPr>
                <w:rFonts w:hint="eastAsia"/>
                <w:b/>
                <w:bCs/>
                <w:color w:val="000000"/>
                <w:szCs w:val="21"/>
              </w:rPr>
              <w:t xml:space="preserve">扣分</w:t>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b/>
                <w:bCs/>
                <w:color w:val="000000"/>
                <w:szCs w:val="21"/>
              </w:rPr>
            </w:pPr>
            <w:r>
              <w:rPr>
                <w:rFonts w:hint="eastAsia"/>
                <w:b/>
                <w:bCs/>
                <w:color w:val="000000"/>
                <w:szCs w:val="21"/>
              </w:rPr>
              <w:t xml:space="preserve">扣</w:t>
            </w:r>
            <w:r>
              <w:rPr>
                <w:b/>
                <w:bCs/>
                <w:color w:val="000000"/>
                <w:szCs w:val="21"/>
              </w:rPr>
              <w:t xml:space="preserve">  </w:t>
            </w:r>
            <w:r>
              <w:rPr>
                <w:rFonts w:hint="eastAsia"/>
                <w:b/>
                <w:bCs/>
                <w:color w:val="000000"/>
                <w:szCs w:val="21"/>
              </w:rPr>
              <w:t xml:space="preserve">分</w:t>
            </w:r>
            <w:r>
              <w:rPr>
                <w:b/>
                <w:bCs/>
                <w:color w:val="000000"/>
                <w:szCs w:val="21"/>
              </w:rPr>
              <w:t xml:space="preserve">  </w:t>
            </w:r>
            <w:r>
              <w:rPr>
                <w:rFonts w:hint="eastAsia"/>
                <w:b/>
                <w:bCs/>
                <w:color w:val="000000"/>
                <w:szCs w:val="21"/>
              </w:rPr>
              <w:t xml:space="preserve">原</w:t>
            </w:r>
            <w:r>
              <w:rPr>
                <w:b/>
                <w:bCs/>
                <w:color w:val="000000"/>
                <w:szCs w:val="21"/>
              </w:rPr>
              <w:t xml:space="preserve">  </w:t>
            </w:r>
            <w:r>
              <w:rPr>
                <w:rFonts w:hint="eastAsia"/>
                <w:b/>
                <w:bCs/>
                <w:color w:val="000000"/>
                <w:szCs w:val="21"/>
              </w:rPr>
              <w:t xml:space="preserve">因</w:t>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b/>
                <w:bCs/>
                <w:color w:val="000000"/>
                <w:szCs w:val="21"/>
              </w:rPr>
            </w:pPr>
            <w:r>
              <w:rPr>
                <w:rFonts w:hint="eastAsia"/>
                <w:b/>
                <w:bCs/>
                <w:color w:val="000000"/>
                <w:szCs w:val="21"/>
              </w:rPr>
              <w:t xml:space="preserve">得分</w:t>
            </w:r>
            <w:r/>
          </w:p>
        </w:tc>
      </w:tr>
      <w:tr>
        <w:trPr>
          <w:jc w:val="center"/>
          <w:trHeight w:val="284"/>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ind w:firstLine="422"/>
              <w:rPr>
                <w:rFonts w:eastAsia="黑体"/>
                <w:b/>
                <w:bCs/>
                <w:color w:val="000000"/>
                <w:szCs w:val="21"/>
              </w:rPr>
            </w:pPr>
            <w:r>
              <w:rPr>
                <w:rFonts w:hint="eastAsia" w:eastAsia="黑体"/>
                <w:b/>
                <w:bCs/>
                <w:color w:val="000000"/>
                <w:szCs w:val="21"/>
              </w:rPr>
              <w:t xml:space="preserve">总</w:t>
            </w:r>
            <w:r>
              <w:rPr>
                <w:rFonts w:eastAsia="黑体"/>
                <w:b/>
                <w:bCs/>
                <w:color w:val="000000"/>
                <w:szCs w:val="21"/>
              </w:rPr>
              <w:t xml:space="preserve">  </w:t>
            </w:r>
            <w:r>
              <w:rPr>
                <w:rFonts w:hint="eastAsia" w:eastAsia="黑体"/>
                <w:b/>
                <w:bCs/>
                <w:color w:val="000000"/>
                <w:szCs w:val="21"/>
              </w:rPr>
              <w:t xml:space="preserve">分</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rPr>
                <w:b/>
                <w:bCs/>
                <w:color w:val="000000"/>
                <w:szCs w:val="21"/>
              </w:rPr>
            </w:pPr>
            <w:r>
              <w:rPr>
                <w:rFonts w:hint="eastAsia"/>
                <w:b/>
                <w:bCs/>
                <w:color w:val="000000"/>
                <w:szCs w:val="21"/>
              </w:rPr>
              <w:t xml:space="preserve">100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922" w:type="dxa"/>
            <w:textDirection w:val="lrTb"/>
            <w:noWrap w:val="false"/>
          </w:tcPr>
          <w:p>
            <w:pPr>
              <w:jc w:val="center"/>
              <w:rPr>
                <w:b/>
                <w:bCs/>
                <w:color w:val="000000"/>
              </w:rPr>
            </w:pPr>
            <w:r>
              <w:rPr>
                <w:b/>
                <w:bCs/>
                <w:color w:val="000000"/>
              </w:rPr>
            </w:r>
            <w:r/>
          </w:p>
        </w:tc>
        <w:tc>
          <w:tcPr>
            <w:tcBorders>
              <w:top w:val="single" w:color="000000" w:sz="6" w:space="0"/>
              <w:left w:val="single" w:color="000000" w:sz="6" w:space="0"/>
              <w:bottom w:val="single" w:color="auto" w:sz="4" w:space="0"/>
              <w:right w:val="single" w:color="000000" w:sz="6" w:space="0"/>
            </w:tcBorders>
            <w:tcW w:w="2107" w:type="dxa"/>
            <w:vAlign w:val="center"/>
            <w:textDirection w:val="lrTb"/>
            <w:noWrap w:val="false"/>
          </w:tcPr>
          <w:p>
            <w:pPr>
              <w:jc w:val="cente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textDirection w:val="lrTb"/>
            <w:noWrap w:val="false"/>
          </w:tcPr>
          <w:p>
            <w:pPr>
              <w:jc w:val="center"/>
              <w:rPr>
                <w:b/>
                <w:bCs/>
                <w:color w:val="000000"/>
              </w:rPr>
            </w:pPr>
            <w:r>
              <w:rPr>
                <w:b/>
                <w:bCs/>
                <w:color w:val="000000"/>
              </w:rPr>
            </w:r>
            <w:r/>
          </w:p>
        </w:tc>
      </w:tr>
      <w:tr>
        <w:trPr>
          <w:jc w:val="center"/>
          <w:trHeight w:val="387"/>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rPr>
                <w:rFonts w:eastAsia="黑体"/>
                <w:b/>
                <w:bCs/>
                <w:color w:val="000000"/>
                <w:szCs w:val="21"/>
              </w:rPr>
            </w:pPr>
            <w:r>
              <w:rPr>
                <w:rFonts w:hint="eastAsia" w:eastAsia="黑体"/>
                <w:b/>
                <w:bCs/>
                <w:color w:val="000000"/>
                <w:szCs w:val="21"/>
              </w:rPr>
              <w:t xml:space="preserve">一、组织管理</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rPr>
                <w:b/>
                <w:bCs/>
                <w:color w:val="000000"/>
                <w:szCs w:val="21"/>
              </w:rPr>
            </w:pPr>
            <w:r>
              <w:rPr>
                <w:rFonts w:hint="eastAsia"/>
                <w:b/>
                <w:bCs/>
                <w:color w:val="000000"/>
                <w:szCs w:val="21"/>
              </w:rPr>
              <w:t xml:space="preserve">20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922" w:type="dxa"/>
            <w:textDirection w:val="lrTb"/>
            <w:noWrap w:val="false"/>
          </w:tcPr>
          <w:p>
            <w:pPr>
              <w:jc w:val="center"/>
              <w:rPr>
                <w:b/>
                <w:bCs/>
                <w:color w:val="000000"/>
              </w:rPr>
            </w:pPr>
            <w:r>
              <w:rPr>
                <w:b/>
                <w:bCs/>
                <w:color w:val="000000"/>
              </w:rPr>
            </w:r>
            <w:r/>
          </w:p>
        </w:tc>
        <w:tc>
          <w:tcPr>
            <w:tcBorders>
              <w:top w:val="single" w:color="auto" w:sz="4"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b/>
                <w:bCs/>
                <w:color w:val="000000"/>
              </w:rPr>
            </w:pPr>
            <w:r>
              <w:rPr>
                <w:b/>
                <w:bCs/>
                <w:color w:val="000000"/>
              </w:rPr>
            </w:r>
            <w:r/>
          </w:p>
        </w:tc>
      </w:tr>
      <w:tr>
        <w:trPr>
          <w:jc w:val="center"/>
          <w:trHeight w:val="1675"/>
        </w:trPr>
        <w:tc>
          <w:tcPr>
            <w:tcBorders>
              <w:top w:val="single" w:color="000000" w:sz="6" w:space="0"/>
              <w:left w:val="single" w:color="000000" w:sz="6" w:space="0"/>
              <w:bottom w:val="single" w:color="000000" w:sz="6" w:space="0"/>
              <w:right w:val="single" w:color="000000" w:sz="6" w:space="0"/>
            </w:tcBorders>
            <w:tcW w:w="1558"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1、管理体制及运行机制</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634" w:type="dxa"/>
            <w:vAlign w:val="center"/>
            <w:textDirection w:val="lrTb"/>
            <w:noWrap w:val="false"/>
          </w:tcPr>
          <w:p>
            <w:pPr>
              <w:spacing w:line="300" w:lineRule="exact"/>
              <w:rPr>
                <w:rFonts w:hAnsi="宋体"/>
                <w:color w:val="000000"/>
                <w:sz w:val="18"/>
                <w:szCs w:val="18"/>
              </w:rPr>
            </w:pPr>
            <w:r>
              <w:rPr>
                <w:rFonts w:hint="eastAsia" w:hAnsi="宋体"/>
                <w:color w:val="000000"/>
                <w:sz w:val="18"/>
                <w:szCs w:val="18"/>
              </w:rPr>
              <w:t xml:space="preserve">外包单位须不折不扣执行管理单位工作调度指令；自觉接受管理单位的日常监督检查；主动配合管理单位做好目标管理考核等检查工作及本项目招标内容外的其他管理工作等；对运行人员实行考勤制度，人员离岗必须实行请假制度。</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111"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不执行管理单位指令，做不到令行禁止，此项不得分。</w:t>
            </w:r>
            <w:r/>
          </w:p>
          <w:p>
            <w:pPr>
              <w:rPr>
                <w:rFonts w:hAnsi="宋体"/>
                <w:color w:val="000000"/>
                <w:sz w:val="18"/>
                <w:szCs w:val="18"/>
              </w:rPr>
            </w:pPr>
            <w:r>
              <w:rPr>
                <w:rFonts w:hint="eastAsia" w:hAnsi="宋体"/>
                <w:color w:val="000000"/>
                <w:sz w:val="18"/>
                <w:szCs w:val="18"/>
              </w:rPr>
              <w:t xml:space="preserve">无人员考勤制度扣5分。</w:t>
            </w:r>
            <w:r/>
          </w:p>
          <w:p>
            <w:pPr>
              <w:rPr>
                <w:rFonts w:hAnsi="宋体"/>
                <w:color w:val="000000"/>
                <w:sz w:val="18"/>
                <w:szCs w:val="18"/>
              </w:rPr>
            </w:pPr>
            <w:r>
              <w:rPr>
                <w:rFonts w:hint="eastAsia" w:hAnsi="宋体"/>
                <w:color w:val="000000"/>
                <w:sz w:val="18"/>
                <w:szCs w:val="18"/>
              </w:rPr>
              <w:t xml:space="preserve">人员离岗无请假记录，扣5分。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60" w:lineRule="exact"/>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1074"/>
        </w:trPr>
        <w:tc>
          <w:tcPr>
            <w:tcBorders>
              <w:top w:val="single" w:color="000000" w:sz="6" w:space="0"/>
              <w:left w:val="single" w:color="000000" w:sz="6" w:space="0"/>
              <w:bottom w:val="single" w:color="000000" w:sz="6" w:space="0"/>
              <w:right w:val="single" w:color="000000" w:sz="6" w:space="0"/>
            </w:tcBorders>
            <w:tcW w:w="1558"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2、机构设置及人员配备</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634" w:type="dxa"/>
            <w:vAlign w:val="center"/>
            <w:textDirection w:val="lrTb"/>
            <w:noWrap w:val="false"/>
          </w:tcPr>
          <w:p>
            <w:pPr>
              <w:spacing w:line="300" w:lineRule="exact"/>
              <w:rPr>
                <w:rFonts w:hAnsi="宋体"/>
                <w:color w:val="000000"/>
                <w:sz w:val="18"/>
                <w:szCs w:val="18"/>
              </w:rPr>
            </w:pPr>
            <w:r>
              <w:rPr>
                <w:rFonts w:hint="eastAsia" w:hAnsi="宋体"/>
                <w:color w:val="000000"/>
                <w:sz w:val="18"/>
                <w:szCs w:val="18"/>
              </w:rPr>
              <w:t xml:space="preserve">岗位设置合理，人员配备满足项目管理需要。设置管理岗位网络图、运行班组网络图；配备技术负责人，技术工人经培训上岗，关键岗位持证上岗，如高低压室。认真执行管理单位提出的更换不合格运行人员的要求。</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111"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不坚决执行管理单位更换不合格人员要求的，此项不得分。</w:t>
            </w:r>
            <w:r/>
          </w:p>
          <w:p>
            <w:pPr>
              <w:rPr>
                <w:rFonts w:hAnsi="宋体"/>
                <w:color w:val="000000"/>
                <w:sz w:val="18"/>
                <w:szCs w:val="18"/>
              </w:rPr>
            </w:pPr>
            <w:r>
              <w:rPr>
                <w:rFonts w:hint="eastAsia" w:hAnsi="宋体"/>
                <w:color w:val="000000"/>
                <w:sz w:val="18"/>
                <w:szCs w:val="18"/>
              </w:rPr>
              <w:t xml:space="preserve">岗位不合理、人员配备不满足需要扣3分；无管理网络图、未设置运行班组网络图扣2—4分；运行班组关键岗位不具备岗位技能要求，未实行持证上岗扣3分。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60" w:lineRule="exact"/>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szCs w:val="21"/>
              </w:rPr>
            </w:pPr>
            <w:r>
              <w:rPr>
                <w:color w:val="000000"/>
                <w:szCs w:val="21"/>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826"/>
        </w:trPr>
        <w:tc>
          <w:tcPr>
            <w:tcBorders>
              <w:top w:val="single" w:color="000000" w:sz="6" w:space="0"/>
              <w:left w:val="single" w:color="000000" w:sz="6" w:space="0"/>
              <w:bottom w:val="single" w:color="000000" w:sz="6" w:space="0"/>
              <w:right w:val="single" w:color="000000" w:sz="6" w:space="0"/>
            </w:tcBorders>
            <w:tcW w:w="1558" w:type="dxa"/>
            <w:vAlign w:val="center"/>
            <w:textDirection w:val="lrTb"/>
            <w:noWrap w:val="false"/>
          </w:tcPr>
          <w:p>
            <w:pPr>
              <w:rPr>
                <w:rFonts w:hAnsi="宋体"/>
                <w:color w:val="000000"/>
                <w:szCs w:val="21"/>
              </w:rPr>
            </w:pPr>
            <w:r>
              <w:rPr>
                <w:rFonts w:hint="eastAsia" w:hAnsi="宋体"/>
                <w:color w:val="000000"/>
                <w:szCs w:val="21"/>
              </w:rPr>
              <w:t xml:space="preserve">3、精神文明</w:t>
            </w:r>
            <w:r/>
          </w:p>
        </w:tc>
        <w:tc>
          <w:tcPr>
            <w:tcBorders>
              <w:top w:val="single" w:color="000000" w:sz="6" w:space="0"/>
              <w:left w:val="single" w:color="000000" w:sz="6" w:space="0"/>
              <w:bottom w:val="single" w:color="000000" w:sz="6" w:space="0"/>
              <w:right w:val="single" w:color="000000" w:sz="6" w:space="0"/>
            </w:tcBorders>
            <w:tcMar>
              <w:left w:w="28" w:type="dxa"/>
              <w:top w:w="57" w:type="dxa"/>
              <w:right w:w="28" w:type="dxa"/>
              <w:bottom w:w="57" w:type="dxa"/>
            </w:tcMar>
            <w:tcW w:w="4634" w:type="dxa"/>
            <w:vAlign w:val="center"/>
            <w:textDirection w:val="lrTb"/>
            <w:noWrap w:val="false"/>
          </w:tcPr>
          <w:p>
            <w:pPr>
              <w:rPr>
                <w:rFonts w:hAnsi="宋体"/>
                <w:color w:val="000000"/>
                <w:sz w:val="18"/>
                <w:szCs w:val="18"/>
              </w:rPr>
            </w:pPr>
            <w:r>
              <w:rPr>
                <w:rFonts w:hint="eastAsia" w:hAnsi="宋体"/>
                <w:color w:val="000000"/>
                <w:sz w:val="18"/>
                <w:szCs w:val="18"/>
              </w:rPr>
              <w:t xml:space="preserve">外包单位上下团结。工作人员敬业爱岗。</w:t>
            </w:r>
            <w:r/>
          </w:p>
          <w:p>
            <w:pPr>
              <w:rPr>
                <w:rFonts w:hAnsi="宋体"/>
                <w:color w:val="000000"/>
                <w:sz w:val="18"/>
                <w:szCs w:val="18"/>
              </w:rPr>
            </w:pPr>
            <w:r>
              <w:rPr>
                <w:rFonts w:hint="eastAsia" w:hAnsi="宋体"/>
                <w:color w:val="000000"/>
                <w:sz w:val="18"/>
                <w:szCs w:val="18"/>
              </w:rPr>
              <w:t xml:space="preserve">单位内部秩序良好，遵纪守法，无违法犯罪行为发生。</w:t>
            </w:r>
            <w:r/>
          </w:p>
          <w:p>
            <w:pPr>
              <w:rPr>
                <w:rFonts w:hAnsi="宋体"/>
                <w:color w:val="000000"/>
                <w:sz w:val="18"/>
                <w:szCs w:val="18"/>
              </w:rPr>
            </w:pPr>
            <w:r>
              <w:rPr>
                <w:rFonts w:hint="eastAsia" w:hAnsi="宋体"/>
                <w:color w:val="000000"/>
                <w:sz w:val="18"/>
                <w:szCs w:val="18"/>
              </w:rPr>
              <w:t xml:space="preserve">保持好管理区域内绿化整洁、环境优美。</w:t>
            </w:r>
            <w:r/>
          </w:p>
        </w:tc>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111" w:type="dxa"/>
            <w:vAlign w:val="center"/>
            <w:textDirection w:val="lrTb"/>
            <w:noWrap w:val="false"/>
          </w:tcPr>
          <w:p>
            <w:pPr>
              <w:jc w:val="center"/>
              <w:spacing w:line="300" w:lineRule="exact"/>
              <w:rPr>
                <w:rFonts w:hAnsi="宋体"/>
                <w:color w:val="000000"/>
                <w:szCs w:val="21"/>
              </w:rPr>
            </w:pPr>
            <w:r>
              <w:rPr>
                <w:rFonts w:hint="eastAsia" w:hAnsi="宋体"/>
                <w:color w:val="000000"/>
                <w:szCs w:val="21"/>
              </w:rPr>
              <w:t xml:space="preserve">5</w:t>
            </w:r>
            <w:r/>
          </w:p>
        </w:tc>
        <w:tc>
          <w:tcPr>
            <w:tcBorders>
              <w:top w:val="single" w:color="000000" w:sz="6" w:space="0"/>
              <w:left w:val="single" w:color="000000" w:sz="6" w:space="0"/>
              <w:bottom w:val="single" w:color="000000" w:sz="6" w:space="0"/>
              <w:right w:val="single" w:color="000000" w:sz="6" w:space="0"/>
            </w:tcBorders>
            <w:tcMar>
              <w:left w:w="57" w:type="dxa"/>
              <w:top w:w="0" w:type="dxa"/>
              <w:right w:w="57" w:type="dxa"/>
              <w:bottom w:w="0" w:type="dxa"/>
            </w:tcMar>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有人员出现严重违法乱纪的，此项不得分。</w:t>
            </w:r>
            <w:r/>
          </w:p>
          <w:p>
            <w:pPr>
              <w:rPr>
                <w:rFonts w:hAnsi="宋体"/>
                <w:color w:val="000000"/>
                <w:sz w:val="18"/>
                <w:szCs w:val="18"/>
              </w:rPr>
            </w:pPr>
            <w:r>
              <w:rPr>
                <w:rFonts w:hint="eastAsia" w:hAnsi="宋体"/>
                <w:color w:val="000000"/>
                <w:sz w:val="18"/>
                <w:szCs w:val="18"/>
              </w:rPr>
              <w:t xml:space="preserve">单位人员不团结扣2分；管理区域内不符合环境卫生要求的，扣2—5分；绿化养护不符合要求，扣2—5分。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spacing w:line="288" w:lineRule="auto"/>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378"/>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spacing w:line="300" w:lineRule="exact"/>
              <w:rPr>
                <w:rFonts w:hAnsi="宋体"/>
                <w:color w:val="000000"/>
                <w:szCs w:val="21"/>
              </w:rPr>
            </w:pPr>
            <w:r>
              <w:rPr>
                <w:rFonts w:hint="eastAsia" w:eastAsia="黑体"/>
                <w:b/>
                <w:bCs/>
                <w:color w:val="000000"/>
                <w:szCs w:val="21"/>
              </w:rPr>
              <w:t xml:space="preserve">二、安全管理</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8" w:lineRule="auto"/>
              <w:rPr>
                <w:rFonts w:hAnsi="宋体"/>
                <w:color w:val="000000"/>
                <w:szCs w:val="21"/>
              </w:rPr>
            </w:pPr>
            <w:r>
              <w:rPr>
                <w:rFonts w:hint="eastAsia"/>
                <w:b/>
                <w:bCs/>
                <w:color w:val="000000"/>
                <w:szCs w:val="21"/>
              </w:rPr>
              <w:t xml:space="preserve">35</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60" w:lineRule="exact"/>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b/>
                <w:color w:val="000000"/>
              </w:rPr>
            </w:pPr>
            <w:r>
              <w:rPr>
                <w:b/>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b/>
                <w:bCs/>
                <w:color w:val="000000"/>
              </w:rPr>
            </w:pPr>
            <w:r>
              <w:rPr>
                <w:b/>
                <w:bCs/>
                <w:color w:val="000000"/>
              </w:rPr>
            </w:r>
            <w:r/>
          </w:p>
        </w:tc>
      </w:tr>
      <w:tr>
        <w:trPr>
          <w:jc w:val="center"/>
          <w:trHeight w:val="1933"/>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4、水行政管理</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rPr>
                <w:rFonts w:hAnsi="宋体"/>
                <w:color w:val="000000"/>
                <w:sz w:val="18"/>
                <w:szCs w:val="18"/>
              </w:rPr>
            </w:pPr>
            <w:r>
              <w:rPr>
                <w:rFonts w:hint="eastAsia" w:hAnsi="宋体"/>
                <w:color w:val="000000"/>
                <w:sz w:val="18"/>
                <w:szCs w:val="18"/>
              </w:rPr>
              <w:t xml:space="preserve">坚持依法管理、巡查，发现管理区域内有侵占、破坏、损坏水利项目的行为，采取有效措施予以制止并上报管理单位。外来人员需按规定登记批准后方能进入管理区域，未经批准不得进入管理区域。</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发现危害项目安全，未及时采取有效措施制止的，每起扣1分，未及时上报的每起扣2分；未经批准，随便放外来人员进入管理区域的，每起扣2分。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spacing w:line="560" w:lineRule="exact"/>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1365"/>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5、项目安全隐患管理</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rPr>
                <w:rFonts w:hAnsi="宋体"/>
                <w:color w:val="000000"/>
                <w:sz w:val="18"/>
                <w:szCs w:val="18"/>
              </w:rPr>
            </w:pPr>
            <w:r>
              <w:rPr>
                <w:rFonts w:hint="eastAsia" w:hAnsi="宋体"/>
                <w:color w:val="000000"/>
                <w:sz w:val="18"/>
                <w:szCs w:val="18"/>
              </w:rPr>
              <w:t xml:space="preserve">按照安全生产标准化要求，每月进行管理范围内的安全隐患排查，对项目安全隐患情况清楚，并做好台账记录。项目除险加固或更新改造前应有安全度汛措施。</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2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无每月安全隐患排查记录，扣5分；安全隐患项目隐患不清楚，扣3分，无安全度汛措施，扣2分。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1974"/>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ind w:firstLine="105"/>
              <w:rPr>
                <w:rFonts w:hAnsi="宋体"/>
                <w:color w:val="000000"/>
                <w:szCs w:val="21"/>
              </w:rPr>
            </w:pPr>
            <w:r>
              <w:rPr>
                <w:rFonts w:hint="eastAsia" w:hAnsi="宋体"/>
                <w:color w:val="000000"/>
                <w:szCs w:val="21"/>
              </w:rPr>
              <w:t xml:space="preserve">6、安全生产</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rPr>
                <w:rFonts w:hAnsi="宋体"/>
                <w:color w:val="000000"/>
                <w:sz w:val="18"/>
                <w:szCs w:val="18"/>
              </w:rPr>
            </w:pPr>
            <w:r>
              <w:rPr>
                <w:rFonts w:hint="eastAsia" w:hAnsi="宋体"/>
                <w:color w:val="000000"/>
                <w:sz w:val="18"/>
                <w:szCs w:val="18"/>
              </w:rPr>
              <w:t xml:space="preserve">配合做好水利安全生产风险管控“六项机制”等工作；实行24小时值班制度；运行值班中禁止饮酒；逐级签订安全生产责任状；按规定定期巡查安全设施和装置；安全生产管理机构、人员、规程和制度健全；遵守安全生产操作规程，严格执行二票三制，杜绝违章指挥、违章操作、违反劳动纪律等行为和人为责任事故；无重大安全责任事故和重大经济损失；发生事故及时如实汇报；禁止与闸站运行无关人员出现在闸站内。</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20" w:lineRule="exact"/>
              <w:rPr>
                <w:rFonts w:hAnsi="宋体"/>
                <w:color w:val="000000"/>
                <w:szCs w:val="21"/>
              </w:rPr>
            </w:pPr>
            <w:r>
              <w:rPr>
                <w:rFonts w:hint="eastAsia" w:hAnsi="宋体"/>
                <w:color w:val="000000"/>
                <w:szCs w:val="21"/>
              </w:rPr>
              <w:t xml:space="preserve">15</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rPr>
                <w:rFonts w:hAnsi="宋体"/>
                <w:color w:val="000000"/>
                <w:sz w:val="18"/>
                <w:szCs w:val="18"/>
              </w:rPr>
            </w:pPr>
            <w:r>
              <w:rPr>
                <w:rFonts w:hint="eastAsia" w:hAnsi="宋体"/>
                <w:color w:val="000000"/>
                <w:sz w:val="18"/>
                <w:szCs w:val="18"/>
              </w:rPr>
              <w:t xml:space="preserve">出现重大责任事故，此项不得分；运行人员未持证上岗，此项不得分。发生事故隐瞒不报，此项不得分；汛期运行中饮酒，此项不得分。汛期运行无人值班。此项不得分；未配合做好水利安全生产风险管控“六项机制”等工作，扣5分；无安全生产责任状，扣10分；无安全生产管理机构人员，扣2分；不执行二票三制，扣3分；安全生产规章制度不健全，扣1分；不遵守安全生产操作规程，发生人为事故，扣5分；发现与闸站运行无关人员出现在闸站内，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jc w:val="cente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vAlign w:val="center"/>
            <w:textDirection w:val="lrTb"/>
            <w:noWrap w:val="false"/>
          </w:tcPr>
          <w:p>
            <w:pPr>
              <w:jc w:val="center"/>
              <w:spacing w:line="300" w:lineRule="exact"/>
              <w:rPr>
                <w:color w:val="000000"/>
                <w:szCs w:val="21"/>
              </w:rPr>
            </w:pPr>
            <w:r>
              <w:rPr>
                <w:color w:val="000000"/>
                <w:szCs w:val="21"/>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jc w:val="center"/>
              <w:rPr>
                <w:color w:val="000000"/>
              </w:rPr>
            </w:pPr>
            <w:r>
              <w:rPr>
                <w:color w:val="000000"/>
              </w:rPr>
            </w:r>
            <w:r/>
          </w:p>
        </w:tc>
      </w:tr>
      <w:tr>
        <w:trPr>
          <w:jc w:val="center"/>
          <w:trHeight w:val="574"/>
        </w:trPr>
        <w:tc>
          <w:tcPr>
            <w:gridSpan w:val="2"/>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6192" w:type="dxa"/>
            <w:vAlign w:val="center"/>
            <w:textDirection w:val="lrTb"/>
            <w:noWrap w:val="false"/>
          </w:tcPr>
          <w:p>
            <w:pPr>
              <w:spacing w:line="320" w:lineRule="exact"/>
              <w:rPr>
                <w:rFonts w:eastAsia="黑体"/>
                <w:b/>
                <w:bCs/>
                <w:color w:val="000000"/>
                <w:szCs w:val="21"/>
              </w:rPr>
            </w:pPr>
            <w:r>
              <w:rPr>
                <w:rFonts w:hint="eastAsia" w:eastAsia="黑体"/>
                <w:b/>
                <w:bCs/>
                <w:color w:val="000000"/>
                <w:szCs w:val="21"/>
              </w:rPr>
              <w:t xml:space="preserve">三、运行管理</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320" w:lineRule="exact"/>
              <w:rPr>
                <w:b/>
                <w:bCs/>
                <w:color w:val="000000"/>
                <w:szCs w:val="21"/>
              </w:rPr>
            </w:pPr>
            <w:r>
              <w:rPr>
                <w:rFonts w:hint="eastAsia"/>
                <w:b/>
                <w:bCs/>
                <w:color w:val="000000"/>
                <w:szCs w:val="21"/>
              </w:rPr>
              <w:t xml:space="preserve">45</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320" w:lineRule="exact"/>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922" w:type="dxa"/>
            <w:textDirection w:val="lrTb"/>
            <w:noWrap w:val="false"/>
          </w:tcPr>
          <w:p>
            <w:pPr>
              <w:jc w:val="center"/>
              <w:rPr>
                <w:b/>
                <w:bCs/>
                <w:color w:val="000000"/>
              </w:rPr>
            </w:pPr>
            <w:r>
              <w:rPr>
                <w:b/>
                <w:bCs/>
                <w:color w:val="000000"/>
              </w:rPr>
            </w:r>
            <w:r/>
          </w:p>
        </w:tc>
        <w:tc>
          <w:tcPr>
            <w:tcBorders>
              <w:top w:val="single" w:color="auto" w:sz="4" w:space="0"/>
              <w:left w:val="single" w:color="000000" w:sz="6" w:space="0"/>
              <w:bottom w:val="single" w:color="000000" w:sz="6" w:space="0"/>
              <w:right w:val="single" w:color="000000" w:sz="6" w:space="0"/>
            </w:tcBorders>
            <w:tcW w:w="2107" w:type="dxa"/>
            <w:vAlign w:val="center"/>
            <w:textDirection w:val="lrTb"/>
            <w:noWrap w:val="false"/>
          </w:tcPr>
          <w:p>
            <w:pPr>
              <w:rPr>
                <w:b/>
                <w:bCs/>
                <w:color w:val="000000"/>
              </w:rPr>
            </w:pPr>
            <w:r>
              <w:rPr>
                <w:b/>
                <w:bCs/>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b/>
                <w:bCs/>
                <w:color w:val="000000"/>
              </w:rPr>
            </w:pPr>
            <w:r>
              <w:rPr>
                <w:b/>
                <w:bCs/>
                <w:color w:val="000000"/>
              </w:rPr>
            </w:r>
            <w:r/>
          </w:p>
        </w:tc>
      </w:tr>
      <w:tr>
        <w:trPr>
          <w:jc w:val="center"/>
          <w:trHeight w:val="3410"/>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7、生产及技术管理</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按照省二</w:t>
            </w:r>
            <w:r>
              <w:rPr>
                <w:rFonts w:hint="eastAsia" w:hAnsi="宋体"/>
                <w:color w:val="000000"/>
                <w:sz w:val="18"/>
                <w:szCs w:val="18"/>
              </w:rPr>
              <w:t xml:space="preserve">级水利项目管理单位考核要求，严格执行管理单位的调度指令，调度运行规范；每天对泵站、水闸管理范围内建筑物、设备、设施、项目环境进行巡视；每周对建筑物各部位、闸门、启闭机、机电设备、管理设施及管理范围内的河道、水流形态等进行检查；每年汛期前后配合管理单位对泵站、水闸各部位进行全面检查；当遭受特大洪水、风暴潮、台风、地震等自然灾害或发生重大项目事故时，及时配合管理单位进行特别检查；每月的检查内容需全面，记录详细规范并做好每月外包管理小结。按《泵站技术管理规程》和《水闸工程管理规程》的要求对各类设备进行检查、保养。</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不严格执行调度指令，不得分。未按规定配合管理单位开展检查，每缺1项，扣2分。检查内容不全面、不规范，扣2分；记录不规范、不详细，扣2分；无外包总结，扣2分。未按要求进行检查、保养，扣3分。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textDirection w:val="lrTb"/>
            <w:noWrap w:val="false"/>
          </w:tcPr>
          <w:p>
            <w:pPr>
              <w:rPr>
                <w:color w:val="000000"/>
                <w:szCs w:val="21"/>
              </w:rPr>
            </w:pPr>
            <w:r>
              <w:rPr>
                <w:color w:val="000000"/>
                <w:szCs w:val="21"/>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color w:val="000000"/>
              </w:rPr>
            </w:pPr>
            <w:r>
              <w:rPr>
                <w:color w:val="000000"/>
              </w:rPr>
            </w:r>
            <w:r/>
          </w:p>
        </w:tc>
      </w:tr>
      <w:tr>
        <w:trPr>
          <w:jc w:val="center"/>
          <w:trHeight w:val="1159"/>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8、泵房水闸周边环境</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spacing w:line="280" w:lineRule="exact"/>
              <w:rPr>
                <w:rFonts w:hAnsi="宋体"/>
                <w:color w:val="000000"/>
                <w:sz w:val="18"/>
                <w:szCs w:val="18"/>
              </w:rPr>
            </w:pPr>
            <w:r>
              <w:rPr>
                <w:rFonts w:hint="eastAsia" w:hAnsi="宋体" w:cs="仿宋"/>
                <w:color w:val="000000"/>
                <w:sz w:val="18"/>
                <w:szCs w:val="18"/>
              </w:rPr>
              <w:t xml:space="preserve">泵房、水闸内整洁卫生，门窗明亮；工具、物件等摆放整齐；周边场地清洁、整齐，无纸屑、烟头等杂物</w:t>
            </w:r>
            <w:r>
              <w:rPr>
                <w:rFonts w:hint="eastAsia" w:hAnsi="宋体"/>
                <w:color w:val="000000"/>
                <w:sz w:val="18"/>
                <w:szCs w:val="18"/>
              </w:rPr>
              <w:t xml:space="preserve">。</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泵房、水闸内不整洁卫生，扣4分；工具、物件摆放混乱，扣3分；周边不清洁、有</w:t>
            </w:r>
            <w:r>
              <w:rPr>
                <w:rFonts w:hint="eastAsia" w:hAnsi="宋体" w:cs="仿宋"/>
                <w:color w:val="000000"/>
                <w:sz w:val="18"/>
                <w:szCs w:val="18"/>
              </w:rPr>
              <w:t xml:space="preserve">纸屑、烟头等杂物</w:t>
            </w:r>
            <w:r>
              <w:rPr>
                <w:rFonts w:hint="eastAsia" w:hAnsi="宋体"/>
                <w:color w:val="000000"/>
                <w:sz w:val="18"/>
                <w:szCs w:val="18"/>
              </w:rPr>
              <w:t xml:space="preserve">，扣3分。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color w:val="000000"/>
              </w:rPr>
            </w:pPr>
            <w:r>
              <w:rPr>
                <w:color w:val="000000"/>
              </w:rPr>
            </w:r>
            <w:r/>
          </w:p>
        </w:tc>
      </w:tr>
      <w:tr>
        <w:trPr>
          <w:jc w:val="center"/>
          <w:trHeight w:val="1740"/>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9、设备及建筑物维修管理</w:t>
            </w:r>
            <w:r/>
          </w:p>
        </w:tc>
        <w:tc>
          <w:tcPr>
            <w:tcBorders>
              <w:top w:val="single" w:color="000000" w:sz="6" w:space="0"/>
              <w:left w:val="single" w:color="000000" w:sz="6" w:space="0"/>
              <w:bottom w:val="single" w:color="000000" w:sz="6" w:space="0"/>
              <w:right w:val="single" w:color="000000" w:sz="6" w:space="0"/>
            </w:tcBorders>
            <w:tcW w:w="4634" w:type="dxa"/>
            <w:vAlign w:val="center"/>
            <w:textDirection w:val="lrTb"/>
            <w:noWrap w:val="false"/>
          </w:tcPr>
          <w:p>
            <w:pPr>
              <w:spacing w:line="280" w:lineRule="exact"/>
              <w:rPr>
                <w:rFonts w:hAnsi="宋体" w:cs="仿宋"/>
                <w:color w:val="000000"/>
                <w:sz w:val="18"/>
                <w:szCs w:val="18"/>
              </w:rPr>
            </w:pPr>
            <w:r>
              <w:rPr>
                <w:rFonts w:hint="eastAsia" w:hAnsi="宋体" w:cs="仿宋"/>
                <w:color w:val="000000"/>
                <w:sz w:val="18"/>
                <w:szCs w:val="18"/>
              </w:rPr>
              <w:t xml:space="preserve">外包范围内的设备出现问题及时上报并附维修计划，按计划对设备进行维修，在计划内完成维修并验收合格。</w:t>
            </w:r>
            <w:r/>
          </w:p>
          <w:p>
            <w:pPr>
              <w:pStyle w:val="1171"/>
              <w:ind w:left="0"/>
            </w:pPr>
            <w:r>
              <w:rPr>
                <w:rFonts w:hint="eastAsia" w:hAnsi="宋体" w:cs="仿宋"/>
                <w:color w:val="000000"/>
                <w:sz w:val="18"/>
                <w:szCs w:val="18"/>
              </w:rPr>
              <w:t xml:space="preserve">外包范围内的建筑物出现问题及时上报并配合维修单位进行维修。</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0" w:lineRule="exact"/>
              <w:rPr>
                <w:rFonts w:hAnsi="宋体"/>
                <w:color w:val="000000"/>
                <w:szCs w:val="21"/>
              </w:rPr>
            </w:pPr>
            <w:r>
              <w:rPr>
                <w:rFonts w:hint="eastAsia" w:hAnsi="宋体"/>
                <w:color w:val="000000"/>
                <w:szCs w:val="21"/>
              </w:rPr>
              <w:t xml:space="preserve">10</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发现问题不及时上报扣5分，未按计划及时维修扣5分，不配合维修单位进行维修扣2分。</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2107" w:type="dxa"/>
            <w:textDirection w:val="lrTb"/>
            <w:noWrap w:val="false"/>
          </w:tcPr>
          <w:p>
            <w:pPr>
              <w:rPr>
                <w:color w:val="000000"/>
              </w:rPr>
            </w:pPr>
            <w:r>
              <w:rPr>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color w:val="000000"/>
              </w:rPr>
            </w:pPr>
            <w:r>
              <w:rPr>
                <w:color w:val="000000"/>
              </w:rPr>
            </w:r>
            <w:r/>
          </w:p>
        </w:tc>
      </w:tr>
      <w:tr>
        <w:trPr>
          <w:jc w:val="center"/>
          <w:trHeight w:val="3165"/>
        </w:trPr>
        <w:tc>
          <w:tcPr>
            <w:tcBorders>
              <w:top w:val="single" w:color="000000" w:sz="6" w:space="0"/>
              <w:left w:val="single" w:color="000000" w:sz="6" w:space="0"/>
              <w:bottom w:val="single" w:color="000000" w:sz="6" w:space="0"/>
              <w:right w:val="single" w:color="000000" w:sz="6" w:space="0"/>
            </w:tcBorders>
            <w:tcMar>
              <w:left w:w="28" w:type="dxa"/>
              <w:top w:w="0" w:type="dxa"/>
              <w:right w:w="28" w:type="dxa"/>
              <w:bottom w:w="0" w:type="dxa"/>
            </w:tcMar>
            <w:tcW w:w="1558" w:type="dxa"/>
            <w:vAlign w:val="center"/>
            <w:textDirection w:val="lrTb"/>
            <w:noWrap w:val="false"/>
          </w:tcPr>
          <w:p>
            <w:pPr>
              <w:jc w:val="center"/>
              <w:rPr>
                <w:rFonts w:hAnsi="宋体"/>
                <w:color w:val="000000"/>
                <w:szCs w:val="21"/>
              </w:rPr>
            </w:pPr>
            <w:r>
              <w:rPr>
                <w:rFonts w:hint="eastAsia" w:hAnsi="宋体"/>
                <w:color w:val="000000"/>
                <w:szCs w:val="21"/>
              </w:rPr>
              <w:t xml:space="preserve">10、控制运用</w:t>
            </w:r>
            <w:r/>
          </w:p>
        </w:tc>
        <w:tc>
          <w:tcPr>
            <w:tcBorders>
              <w:top w:val="single" w:color="000000" w:sz="6" w:space="0"/>
              <w:left w:val="single" w:color="000000" w:sz="6" w:space="0"/>
              <w:bottom w:val="single" w:color="000000" w:sz="6" w:space="0"/>
              <w:right w:val="single" w:color="000000" w:sz="6" w:space="0"/>
            </w:tcBorders>
            <w:tcW w:w="4634" w:type="dxa"/>
            <w:textDirection w:val="lrTb"/>
            <w:noWrap w:val="false"/>
          </w:tcPr>
          <w:p>
            <w:pPr>
              <w:spacing w:line="280" w:lineRule="exact"/>
              <w:rPr>
                <w:rFonts w:hAnsi="宋体"/>
                <w:color w:val="000000"/>
                <w:sz w:val="18"/>
                <w:szCs w:val="18"/>
              </w:rPr>
            </w:pPr>
            <w:r>
              <w:rPr>
                <w:rFonts w:hAnsi="宋体"/>
                <w:color w:val="000000"/>
                <w:sz w:val="18"/>
                <w:szCs w:val="18"/>
              </w:rPr>
            </w:r>
            <w:r/>
          </w:p>
          <w:p>
            <w:pPr>
              <w:spacing w:line="280" w:lineRule="exact"/>
              <w:rPr>
                <w:rFonts w:hAnsi="宋体"/>
                <w:color w:val="000000"/>
                <w:sz w:val="18"/>
                <w:szCs w:val="18"/>
              </w:rPr>
            </w:pPr>
            <w:r>
              <w:rPr>
                <w:rFonts w:hint="eastAsia" w:hAnsi="宋体"/>
                <w:color w:val="000000"/>
                <w:sz w:val="18"/>
                <w:szCs w:val="18"/>
              </w:rPr>
              <w:t xml:space="preserve">按照省二级水利项目管理单位考核要求，做好每月机组试运行，做好汛期机组运行及值班工作，做好水闸的运行；发现问题及时汇报，确保主机泵随时能投入运行；设备检修保养时，配合管理单位做好施工安全，发现问题及时汇报。严格按照《泵站技术管理规程》进行开关机操作。</w:t>
            </w:r>
            <w:r/>
          </w:p>
          <w:p>
            <w:pPr>
              <w:spacing w:line="280" w:lineRule="exact"/>
              <w:rPr>
                <w:rFonts w:hAnsi="宋体"/>
                <w:color w:val="000000"/>
                <w:sz w:val="15"/>
                <w:szCs w:val="15"/>
              </w:rPr>
            </w:pPr>
            <w:r>
              <w:rPr>
                <w:rFonts w:hint="eastAsia" w:hAnsi="宋体"/>
                <w:color w:val="000000"/>
                <w:sz w:val="18"/>
                <w:szCs w:val="18"/>
              </w:rPr>
              <w:t xml:space="preserve">按规定做好泵站、水闸的日常检查、定期检查、特别检查、变配电运行记录、开机前检查、开机操作票、停机操作票、运行检查数据记录、交接班记录、主机组及辅机巡查、船闸运行、节制闸运行等台账记录。</w:t>
            </w:r>
            <w:r/>
          </w:p>
        </w:tc>
        <w:tc>
          <w:tcPr>
            <w:tcBorders>
              <w:top w:val="single" w:color="000000" w:sz="6" w:space="0"/>
              <w:left w:val="single" w:color="000000" w:sz="6" w:space="0"/>
              <w:bottom w:val="single" w:color="000000" w:sz="6" w:space="0"/>
              <w:right w:val="single" w:color="000000" w:sz="6" w:space="0"/>
            </w:tcBorders>
            <w:tcW w:w="1111" w:type="dxa"/>
            <w:vAlign w:val="center"/>
            <w:textDirection w:val="lrTb"/>
            <w:noWrap w:val="false"/>
          </w:tcPr>
          <w:p>
            <w:pPr>
              <w:jc w:val="center"/>
              <w:spacing w:line="280" w:lineRule="exact"/>
              <w:rPr>
                <w:rFonts w:hAnsi="宋体"/>
                <w:color w:val="000000"/>
                <w:szCs w:val="21"/>
              </w:rPr>
            </w:pPr>
            <w:r>
              <w:rPr>
                <w:rFonts w:hint="eastAsia" w:hAnsi="宋体"/>
                <w:color w:val="000000"/>
                <w:szCs w:val="21"/>
              </w:rPr>
              <w:t xml:space="preserve">15</w:t>
            </w:r>
            <w:r/>
          </w:p>
        </w:tc>
        <w:tc>
          <w:tcPr>
            <w:tcBorders>
              <w:top w:val="single" w:color="000000" w:sz="6" w:space="0"/>
              <w:left w:val="single" w:color="000000" w:sz="6" w:space="0"/>
              <w:bottom w:val="single" w:color="000000" w:sz="6" w:space="0"/>
              <w:right w:val="single" w:color="000000" w:sz="6" w:space="0"/>
            </w:tcBorders>
            <w:tcW w:w="3583" w:type="dxa"/>
            <w:vAlign w:val="center"/>
            <w:textDirection w:val="lrTb"/>
            <w:noWrap w:val="false"/>
          </w:tcPr>
          <w:p>
            <w:pPr>
              <w:spacing w:line="280" w:lineRule="exact"/>
              <w:rPr>
                <w:rFonts w:hAnsi="宋体"/>
                <w:color w:val="000000"/>
                <w:sz w:val="18"/>
                <w:szCs w:val="18"/>
              </w:rPr>
            </w:pPr>
            <w:r>
              <w:rPr>
                <w:rFonts w:hint="eastAsia" w:hAnsi="宋体"/>
                <w:color w:val="000000"/>
                <w:sz w:val="18"/>
                <w:szCs w:val="18"/>
              </w:rPr>
              <w:t xml:space="preserve">发现机组运行问题隐瞒不报的，此项不得分。</w:t>
            </w:r>
            <w:r/>
          </w:p>
          <w:p>
            <w:pPr>
              <w:spacing w:line="280" w:lineRule="exact"/>
              <w:rPr>
                <w:rFonts w:hAnsi="宋体"/>
                <w:color w:val="000000"/>
                <w:sz w:val="18"/>
                <w:szCs w:val="18"/>
              </w:rPr>
            </w:pPr>
            <w:r>
              <w:rPr>
                <w:rFonts w:hint="eastAsia" w:hAnsi="宋体"/>
                <w:color w:val="000000"/>
                <w:sz w:val="18"/>
                <w:szCs w:val="18"/>
              </w:rPr>
              <w:t xml:space="preserve">未做好试运行工作，扣5分，未做好汛期的泵站、水闸运行工作，一次扣2分；未配合管理单位做好施工安全的，扣2分。未严格执行《泵站技术管理规程》进行开关机操作的，扣5分。未按规定做好台账记录，缺一项扣1分，扣完为止。</w:t>
            </w:r>
            <w:r/>
          </w:p>
        </w:tc>
        <w:tc>
          <w:tcPr>
            <w:tcBorders>
              <w:top w:val="single" w:color="000000" w:sz="6" w:space="0"/>
              <w:left w:val="single" w:color="000000" w:sz="6" w:space="0"/>
              <w:bottom w:val="single" w:color="000000" w:sz="6" w:space="0"/>
              <w:right w:val="single" w:color="000000" w:sz="6" w:space="0"/>
            </w:tcBorders>
            <w:tcW w:w="922" w:type="dxa"/>
            <w:vAlign w:val="center"/>
            <w:textDirection w:val="lrTb"/>
            <w:noWrap w:val="false"/>
          </w:tcPr>
          <w:p>
            <w:pPr>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2107" w:type="dxa"/>
            <w:textDirection w:val="lrTb"/>
            <w:noWrap w:val="false"/>
          </w:tcPr>
          <w:p>
            <w:pPr>
              <w:spacing w:line="560" w:lineRule="exact"/>
              <w:rPr>
                <w:rFonts w:hAnsi="宋体"/>
                <w:color w:val="000000"/>
              </w:rPr>
            </w:pPr>
            <w:r>
              <w:rPr>
                <w:rFonts w:hAnsi="宋体"/>
                <w:color w:val="000000"/>
              </w:rPr>
            </w:r>
            <w:r/>
          </w:p>
        </w:tc>
        <w:tc>
          <w:tcPr>
            <w:tcBorders>
              <w:top w:val="single" w:color="000000" w:sz="6" w:space="0"/>
              <w:left w:val="single" w:color="000000" w:sz="6" w:space="0"/>
              <w:bottom w:val="single" w:color="000000" w:sz="6" w:space="0"/>
              <w:right w:val="single" w:color="000000" w:sz="6" w:space="0"/>
            </w:tcBorders>
            <w:tcW w:w="1125" w:type="dxa"/>
            <w:vAlign w:val="center"/>
            <w:textDirection w:val="lrTb"/>
            <w:noWrap w:val="false"/>
          </w:tcPr>
          <w:p>
            <w:pPr>
              <w:rPr>
                <w:rFonts w:hAnsi="宋体"/>
                <w:color w:val="000000"/>
              </w:rPr>
            </w:pPr>
            <w:r>
              <w:rPr>
                <w:rFonts w:hAnsi="宋体"/>
                <w:color w:val="000000"/>
              </w:rPr>
            </w:r>
            <w:r/>
          </w:p>
        </w:tc>
      </w:tr>
    </w:tbl>
    <w:p>
      <w:pPr>
        <w:ind w:right="1823" w:firstLine="420"/>
        <w:spacing w:line="264" w:lineRule="auto"/>
        <w:rPr>
          <w:rFonts w:hAnsi="宋体"/>
          <w:color w:val="000000"/>
          <w:szCs w:val="21"/>
        </w:rPr>
      </w:pPr>
      <w:r>
        <w:rPr>
          <w:rFonts w:hAnsi="宋体"/>
          <w:color w:val="000000"/>
          <w:szCs w:val="21"/>
        </w:rPr>
      </w:r>
      <w:r/>
    </w:p>
    <w:p>
      <w:pPr>
        <w:ind w:right="1823" w:firstLine="420"/>
        <w:spacing w:line="264" w:lineRule="auto"/>
        <w:rPr>
          <w:color w:val="000000"/>
          <w:szCs w:val="21"/>
        </w:rPr>
        <w:sectPr>
          <w:footnotePr/>
          <w:endnotePr/>
          <w:type w:val="nextPage"/>
          <w:pgSz w:w="16838" w:h="11906" w:orient="landscape"/>
          <w:pgMar w:top="1417" w:right="1417" w:bottom="1417" w:left="1417" w:header="624" w:footer="907" w:gutter="0"/>
          <w:cols w:num="1" w:sep="0" w:space="720" w:equalWidth="1"/>
          <w:docGrid w:linePitch="360"/>
          <w:titlePg/>
        </w:sectPr>
      </w:pPr>
      <w:r>
        <w:rPr>
          <w:rFonts w:hint="eastAsia" w:hAnsi="宋体"/>
          <w:color w:val="000000"/>
          <w:szCs w:val="21"/>
        </w:rPr>
        <w:t xml:space="preserve">说明：本考核评分表共分</w:t>
      </w:r>
      <w:r>
        <w:rPr>
          <w:rFonts w:hint="eastAsia"/>
          <w:color w:val="000000"/>
          <w:szCs w:val="21"/>
        </w:rPr>
        <w:t xml:space="preserve">3</w:t>
      </w:r>
      <w:r>
        <w:rPr>
          <w:rFonts w:hint="eastAsia" w:hAnsi="宋体"/>
          <w:color w:val="000000"/>
          <w:szCs w:val="21"/>
        </w:rPr>
        <w:t xml:space="preserve">类</w:t>
      </w:r>
      <w:r>
        <w:rPr>
          <w:rFonts w:hint="eastAsia"/>
          <w:color w:val="000000"/>
          <w:szCs w:val="21"/>
        </w:rPr>
        <w:t xml:space="preserve">10</w:t>
      </w:r>
      <w:r>
        <w:rPr>
          <w:rFonts w:hint="eastAsia" w:hAnsi="宋体"/>
          <w:color w:val="000000"/>
          <w:szCs w:val="21"/>
        </w:rPr>
        <w:t xml:space="preserve">项。每个单项扣分后最低得分为</w:t>
      </w:r>
      <w:r>
        <w:rPr>
          <w:color w:val="000000"/>
          <w:szCs w:val="21"/>
        </w:rPr>
        <w:t xml:space="preserve">0</w:t>
      </w:r>
      <w:r>
        <w:rPr>
          <w:rFonts w:hint="eastAsia" w:hAnsi="宋体"/>
          <w:color w:val="000000"/>
          <w:szCs w:val="21"/>
        </w:rPr>
        <w:t xml:space="preserve">分。                       </w:t>
      </w:r>
      <w:r>
        <w:rPr>
          <w:rFonts w:hint="eastAsia" w:hAnsi="宋体"/>
          <w:b/>
          <w:bCs/>
          <w:color w:val="000000"/>
          <w:szCs w:val="21"/>
        </w:rPr>
        <w:t xml:space="preserve">外包单位负责人：</w:t>
      </w:r>
      <w:r>
        <w:rPr>
          <w:rFonts w:hint="eastAsia" w:hAnsi="宋体"/>
          <w:b/>
          <w:bCs/>
          <w:color w:val="000000"/>
          <w:szCs w:val="21"/>
          <w:u w:val="single"/>
        </w:rPr>
        <w:t xml:space="preserve">                 </w:t>
      </w:r>
      <w:r>
        <w:rPr>
          <w:rFonts w:hint="eastAsia" w:hAnsi="宋体"/>
          <w:b/>
          <w:bCs/>
          <w:color w:val="000000"/>
          <w:szCs w:val="21"/>
        </w:rPr>
        <w:t xml:space="preserve">         </w:t>
      </w:r>
      <w:r/>
    </w:p>
    <w:p>
      <w:pPr>
        <w:pStyle w:val="1196"/>
        <w:ind w:firstLine="0"/>
        <w:jc w:val="center"/>
        <w:tabs>
          <w:tab w:val="left" w:pos="525" w:leader="none"/>
          <w:tab w:val="left" w:pos="1050" w:leader="none"/>
        </w:tabs>
        <w:rPr>
          <w:rFonts w:ascii="宋体" w:hAnsi="Courier New"/>
          <w:b/>
          <w:bCs/>
          <w:color w:val="000000"/>
          <w:sz w:val="36"/>
          <w:szCs w:val="36"/>
          <w:highlight w:val="none"/>
        </w:rPr>
      </w:pPr>
      <w:r>
        <w:rPr>
          <w:rFonts w:hint="eastAsia" w:ascii="宋体" w:hAnsi="Courier New"/>
          <w:b/>
          <w:bCs/>
          <w:color w:val="000000"/>
          <w:sz w:val="36"/>
          <w:szCs w:val="36"/>
          <w:highlight w:val="none"/>
        </w:rPr>
        <w:t xml:space="preserve">第五章 附件</w:t>
      </w:r>
      <w:r/>
    </w:p>
    <w:p>
      <w:pPr>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附件一：评分标准</w:t>
      </w:r>
      <w:r/>
    </w:p>
    <w:p>
      <w:pPr>
        <w:ind w:firstLine="482"/>
        <w:rPr>
          <w:rFonts w:ascii="宋体" w:hAnsi="宋体" w:cs="宋体"/>
          <w:b/>
          <w:color w:val="000000"/>
          <w:sz w:val="24"/>
          <w:szCs w:val="24"/>
          <w:highlight w:val="none"/>
        </w:rPr>
      </w:pPr>
      <w:r>
        <w:rPr>
          <w:rFonts w:hint="eastAsia" w:ascii="宋体" w:hAnsi="宋体" w:cs="宋体"/>
          <w:b/>
          <w:color w:val="000000"/>
          <w:sz w:val="24"/>
          <w:szCs w:val="24"/>
          <w:highlight w:val="none"/>
        </w:rPr>
        <w:t xml:space="preserve">明标部分：</w:t>
      </w:r>
      <w:r/>
    </w:p>
    <w:p>
      <w:pPr>
        <w:ind w:firstLine="482"/>
        <w:jc w:val="left"/>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rPr>
        <w:t xml:space="preserve">1、</w:t>
      </w:r>
      <w:r>
        <w:rPr>
          <w:rFonts w:hint="eastAsia" w:ascii="宋体" w:hAnsi="宋体" w:cs="宋体"/>
          <w:b/>
          <w:bCs/>
          <w:color w:val="000000"/>
          <w:sz w:val="24"/>
          <w:szCs w:val="24"/>
          <w:highlight w:val="none"/>
          <w:lang w:val="zh-CN"/>
        </w:rPr>
        <w:t xml:space="preserve">价格分（</w:t>
      </w:r>
      <w:r>
        <w:rPr>
          <w:rFonts w:hint="eastAsia" w:ascii="宋体" w:hAnsi="宋体" w:cs="宋体"/>
          <w:b/>
          <w:bCs/>
          <w:color w:val="000000"/>
          <w:sz w:val="24"/>
          <w:szCs w:val="24"/>
          <w:highlight w:val="none"/>
        </w:rPr>
        <w:t xml:space="preserve">25</w:t>
      </w:r>
      <w:r>
        <w:rPr>
          <w:rFonts w:hint="eastAsia" w:ascii="宋体" w:hAnsi="宋体" w:cs="宋体"/>
          <w:b/>
          <w:bCs/>
          <w:color w:val="000000"/>
          <w:sz w:val="24"/>
          <w:szCs w:val="24"/>
          <w:highlight w:val="none"/>
          <w:lang w:val="zh-CN"/>
        </w:rPr>
        <w:t xml:space="preserve">分）</w:t>
      </w:r>
      <w:r/>
    </w:p>
    <w:p>
      <w:pPr>
        <w:ind w:firstLine="480"/>
        <w:rPr>
          <w:rFonts w:ascii="宋体" w:hAnsi="宋体" w:cs="宋体"/>
          <w:bCs/>
          <w:color w:val="000000"/>
          <w:sz w:val="24"/>
          <w:szCs w:val="24"/>
        </w:rPr>
      </w:pPr>
      <w:r>
        <w:rPr>
          <w:rFonts w:hint="eastAsia" w:ascii="宋体" w:hAnsi="宋体" w:cs="宋体"/>
          <w:bCs/>
          <w:color w:val="000000"/>
          <w:sz w:val="24"/>
          <w:szCs w:val="24"/>
        </w:rPr>
        <w:t xml:space="preserve">各投标人的投标报价满足招标文件要求者为有效报价，所有有效投标价格的最低价为满分，其价格分为25分。其他投标人的价格分统一按照下列公式计算：</w:t>
      </w:r>
      <w:r/>
    </w:p>
    <w:p>
      <w:pPr>
        <w:ind w:firstLine="480"/>
        <w:rPr>
          <w:rFonts w:ascii="宋体" w:hAnsi="宋体" w:cs="宋体"/>
          <w:bCs/>
          <w:color w:val="000000"/>
          <w:sz w:val="24"/>
          <w:szCs w:val="24"/>
        </w:rPr>
      </w:pPr>
      <w:r>
        <w:rPr>
          <w:rFonts w:hint="eastAsia" w:ascii="宋体" w:hAnsi="宋体" w:cs="宋体"/>
          <w:bCs/>
          <w:color w:val="000000"/>
          <w:sz w:val="24"/>
          <w:szCs w:val="24"/>
        </w:rPr>
        <w:t xml:space="preserve">投标报价得分=（评标基准价／投标报价）×价格权值×100。</w:t>
      </w:r>
      <w:r/>
    </w:p>
    <w:p>
      <w:pPr>
        <w:ind w:firstLine="480"/>
        <w:rPr>
          <w:rFonts w:ascii="宋体" w:hAnsi="宋体" w:cs="宋体"/>
          <w:sz w:val="24"/>
          <w:szCs w:val="24"/>
          <w:lang w:val="zh-CN"/>
        </w:rPr>
      </w:pPr>
      <w:r>
        <w:rPr>
          <w:rFonts w:hint="eastAsia" w:ascii="宋体" w:hAnsi="宋体" w:cs="宋体"/>
          <w:sz w:val="24"/>
          <w:szCs w:val="24"/>
          <w:lang w:val="zh-CN"/>
        </w:rPr>
        <w:t xml:space="preserve">a.对</w:t>
      </w:r>
      <w:r>
        <w:rPr>
          <w:rFonts w:hint="eastAsia" w:ascii="宋体" w:hAnsi="宋体" w:cs="宋体"/>
          <w:sz w:val="24"/>
          <w:szCs w:val="24"/>
        </w:rPr>
        <w:t xml:space="preserve">中</w:t>
      </w:r>
      <w:r>
        <w:rPr>
          <w:rFonts w:hint="eastAsia" w:ascii="宋体" w:hAnsi="宋体" w:cs="宋体"/>
          <w:sz w:val="24"/>
          <w:szCs w:val="24"/>
          <w:lang w:val="zh-CN"/>
        </w:rPr>
        <w:t xml:space="preserve">小型和微型企业产品的价格给予10</w:t>
      </w:r>
      <w:r>
        <w:rPr>
          <w:rFonts w:hint="eastAsia" w:ascii="宋体" w:hAnsi="宋体" w:cs="宋体"/>
          <w:sz w:val="24"/>
          <w:szCs w:val="24"/>
          <w:lang w:val="zh-CN"/>
        </w:rPr>
        <w:t xml:space="preserve">%的扣除，用扣除后的价格进行评审。参加报价的中小企业，根据《政府采购促进中小企业发展管理办法》（财库〔2020〕46号）的规定提供《中小企业声明函》（格式见附件）。参与政府采购活动的供应商对其企业规模实行承诺制，由企业自行对照国家《中小企业划型标准规定》工信部联企业〔2011〕300号诚信确定自身企业规模，提供《中小企业声明函》，对其声明的真实性承担法律责任，在资格审查和评审过程中无需提供证明其企业规模的其他材料（中小企业划型标准详见《关于印发中小企业划型标准规定的通知》工信部联企业〔2011〕300号）。</w:t>
      </w:r>
      <w:r/>
    </w:p>
    <w:p>
      <w:pPr>
        <w:ind w:firstLine="480"/>
        <w:rPr>
          <w:rFonts w:ascii="宋体" w:hAnsi="宋体" w:cs="宋体"/>
          <w:sz w:val="24"/>
          <w:szCs w:val="24"/>
          <w:lang w:val="zh-CN"/>
        </w:rPr>
      </w:pPr>
      <w:r>
        <w:rPr>
          <w:rFonts w:hint="eastAsia" w:ascii="宋体" w:hAnsi="宋体" w:cs="宋体"/>
          <w:sz w:val="24"/>
          <w:szCs w:val="24"/>
          <w:lang w:val="zh-CN"/>
        </w:rPr>
        <w:t xml:space="preserve">b.监狱和戒毒企业参加政府采购活动视同小型、微型企业，享受评审价格扣除10%的政府采购优惠政策。参加报价的监狱和戒毒企业，应当按照财政部《司法部关于政府采购支持监狱企业发展有关问题》（财库〔2014〕68号）的规定提供由省级以上监狱管理局、戒毒管理局（含新疆生产建设兵团）出具的属于监狱企业的证明文件复印件。（按属于监狱和戒毒企业产品细目报价表认真填写，未按要求提供有效证明或相关内容表述不清的，不得享受价格扣除。）</w:t>
      </w:r>
      <w:r/>
    </w:p>
    <w:p>
      <w:pPr>
        <w:ind w:firstLine="480"/>
        <w:rPr>
          <w:rFonts w:ascii="宋体" w:hAnsi="宋体" w:cs="宋体"/>
          <w:sz w:val="24"/>
          <w:szCs w:val="24"/>
          <w:lang w:val="zh-CN"/>
        </w:rPr>
      </w:pPr>
      <w:r>
        <w:rPr>
          <w:rFonts w:hint="eastAsia" w:ascii="宋体" w:hAnsi="宋体" w:cs="宋体"/>
          <w:sz w:val="24"/>
          <w:szCs w:val="24"/>
          <w:lang w:val="zh-CN"/>
        </w:rPr>
        <w:t xml:space="preserve">c.残疾人福利性单位参加政府采购活动视同小型、微型企业，享受评审价格扣除10%的政府采购优惠政策。参加报价的残疾人福利性单位，应当按照财政部民政部《中国残疾人联合会关于促进残疾人就业政府采购政策的通知》（财库〔2017〕141号）的规定提供《残疾人福利性单位声明函》（格式见附件）。残疾人福利性单位属于小型、微型企业的，不重复享受政策。（按属于残疾人福利性单位产品细目报价表认真填写，如未按要求填写和提供有效声明函的，不得享受价格扣除。）</w:t>
      </w:r>
      <w:r/>
    </w:p>
    <w:p>
      <w:pPr>
        <w:ind w:firstLine="480"/>
        <w:rPr>
          <w:rFonts w:ascii="宋体" w:hAnsi="宋体" w:cs="宋体"/>
          <w:sz w:val="24"/>
          <w:szCs w:val="24"/>
        </w:rPr>
      </w:pPr>
      <w:r>
        <w:rPr>
          <w:rFonts w:hint="eastAsia" w:ascii="宋体" w:hAnsi="宋体" w:cs="宋体"/>
          <w:sz w:val="24"/>
          <w:szCs w:val="24"/>
          <w:lang w:val="zh-CN"/>
        </w:rPr>
        <w:t xml:space="preserve">注：同一报价人，上述三项价格扣除优惠不得重复享受。</w:t>
      </w:r>
      <w:r/>
    </w:p>
    <w:p>
      <w:pPr>
        <w:ind w:firstLine="480"/>
        <w:rPr>
          <w:rFonts w:ascii="宋体" w:hAnsi="宋体" w:cs="宋体"/>
          <w:bCs/>
          <w:color w:val="000000"/>
          <w:sz w:val="24"/>
          <w:szCs w:val="24"/>
        </w:rPr>
      </w:pPr>
      <w:r>
        <w:rPr>
          <w:rFonts w:hint="eastAsia" w:ascii="宋体" w:hAnsi="宋体" w:cs="宋体"/>
          <w:bCs/>
          <w:color w:val="000000"/>
          <w:sz w:val="24"/>
          <w:szCs w:val="24"/>
        </w:rPr>
        <w:t xml:space="preserve">评标委员会认为投标供应商的报价明显低于其他通过符合性审查投标供应商的报价，有可能影响产品质量或者不能诚信履约的，将要求其在评标现场合理的时间内提供书面说明，必要时提交相关证明材料；投标供应商不能证明其报价合理性的，评标委员会将其作为无效投标处理。</w:t>
      </w:r>
      <w:r/>
    </w:p>
    <w:p>
      <w:pPr>
        <w:ind w:firstLine="482"/>
        <w:jc w:val="left"/>
        <w:rPr>
          <w:rFonts w:ascii="宋体" w:hAnsi="宋体" w:cs="宋体"/>
          <w:b/>
          <w:bCs/>
          <w:color w:val="000000"/>
          <w:sz w:val="24"/>
          <w:szCs w:val="24"/>
        </w:rPr>
      </w:pPr>
      <w:r>
        <w:rPr>
          <w:rFonts w:hint="eastAsia" w:ascii="宋体" w:hAnsi="宋体" w:cs="宋体"/>
          <w:b/>
          <w:bCs/>
          <w:color w:val="000000"/>
          <w:sz w:val="24"/>
          <w:szCs w:val="24"/>
        </w:rPr>
        <w:t xml:space="preserve">2、投标供应商评价 （19分）</w:t>
      </w:r>
      <w:r/>
    </w:p>
    <w:p>
      <w:pPr>
        <w:ind w:firstLine="482"/>
        <w:rPr>
          <w:rFonts w:ascii="宋体" w:hAnsi="宋体" w:cs="宋体"/>
          <w:b/>
          <w:bCs/>
          <w:sz w:val="24"/>
          <w:szCs w:val="24"/>
          <w:lang w:val="zh-CN"/>
        </w:rPr>
      </w:pPr>
      <w:r>
        <w:rPr>
          <w:rFonts w:hint="eastAsia" w:ascii="宋体" w:hAnsi="宋体" w:cs="宋体"/>
          <w:b/>
          <w:bCs/>
          <w:sz w:val="24"/>
          <w:szCs w:val="24"/>
          <w:lang w:val="zh-CN"/>
        </w:rPr>
        <w:t xml:space="preserve">（</w:t>
      </w:r>
      <w:r>
        <w:rPr>
          <w:rFonts w:hint="eastAsia" w:ascii="宋体" w:hAnsi="宋体" w:cs="宋体"/>
          <w:b/>
          <w:bCs/>
          <w:sz w:val="24"/>
          <w:szCs w:val="24"/>
        </w:rPr>
        <w:t xml:space="preserve">1</w:t>
      </w:r>
      <w:r>
        <w:rPr>
          <w:rFonts w:hint="eastAsia" w:ascii="宋体" w:hAnsi="宋体" w:cs="宋体"/>
          <w:b/>
          <w:bCs/>
          <w:sz w:val="24"/>
          <w:szCs w:val="24"/>
          <w:lang w:val="zh-CN"/>
        </w:rPr>
        <w:t xml:space="preserve">）</w:t>
      </w:r>
      <w:r>
        <w:rPr>
          <w:rFonts w:hint="eastAsia" w:ascii="宋体" w:hAnsi="宋体" w:cs="宋体"/>
          <w:b/>
          <w:sz w:val="24"/>
          <w:szCs w:val="24"/>
          <w:lang w:val="zh-CN"/>
        </w:rPr>
        <w:t xml:space="preserve">业绩（</w:t>
      </w:r>
      <w:r>
        <w:rPr>
          <w:rFonts w:hint="eastAsia" w:ascii="宋体" w:hAnsi="宋体" w:cs="宋体"/>
          <w:b/>
          <w:sz w:val="24"/>
          <w:szCs w:val="24"/>
        </w:rPr>
        <w:t xml:space="preserve">6</w:t>
      </w:r>
      <w:r>
        <w:rPr>
          <w:rFonts w:hint="eastAsia" w:ascii="宋体" w:hAnsi="宋体" w:cs="宋体"/>
          <w:b/>
          <w:sz w:val="24"/>
          <w:szCs w:val="24"/>
          <w:lang w:val="zh-CN"/>
        </w:rPr>
        <w:t xml:space="preserve">分）</w:t>
      </w:r>
      <w:r/>
    </w:p>
    <w:p>
      <w:pPr>
        <w:ind w:firstLine="480"/>
        <w:rPr>
          <w:rFonts w:ascii="宋体" w:hAnsi="宋体" w:cs="宋体"/>
          <w:bCs/>
          <w:color w:val="000000"/>
          <w:sz w:val="24"/>
          <w:szCs w:val="24"/>
        </w:rPr>
      </w:pPr>
      <w:r>
        <w:rPr>
          <w:rFonts w:hint="eastAsia" w:ascii="宋体" w:hAnsi="宋体" w:cs="宋体"/>
          <w:sz w:val="24"/>
          <w:szCs w:val="24"/>
        </w:rPr>
        <w:t xml:space="preserve">投标人自2023年1月1日以来（以合同签订时间为准）承担过类似业绩的，每个得2分，本项最高得6分。</w:t>
      </w:r>
      <w:r>
        <w:rPr>
          <w:rFonts w:hint="eastAsia" w:ascii="宋体" w:hAnsi="宋体" w:cs="宋体"/>
          <w:bCs/>
          <w:color w:val="000000"/>
          <w:sz w:val="24"/>
          <w:szCs w:val="24"/>
        </w:rPr>
        <w:t xml:space="preserve">（以合同签订时间为准，提供合同扫描件并电子签章上传至投标系统中，不提供不得分）。</w:t>
      </w:r>
      <w:r/>
    </w:p>
    <w:p>
      <w:pPr>
        <w:ind w:firstLine="482"/>
        <w:rPr>
          <w:rFonts w:ascii="宋体" w:hAnsi="宋体" w:cs="宋体"/>
          <w:b/>
          <w:bCs/>
          <w:sz w:val="24"/>
          <w:szCs w:val="24"/>
          <w:lang w:val="zh-CN"/>
        </w:rPr>
      </w:pPr>
      <w:r>
        <w:rPr>
          <w:rFonts w:hint="eastAsia" w:ascii="宋体" w:hAnsi="宋体" w:cs="宋体"/>
          <w:b/>
          <w:bCs/>
          <w:sz w:val="24"/>
          <w:szCs w:val="24"/>
        </w:rPr>
        <w:t xml:space="preserve">（2）</w:t>
      </w:r>
      <w:r>
        <w:rPr>
          <w:rFonts w:hint="eastAsia" w:ascii="宋体" w:hAnsi="宋体" w:cs="宋体"/>
          <w:b/>
          <w:bCs/>
          <w:sz w:val="24"/>
          <w:szCs w:val="24"/>
          <w:lang w:val="zh-CN"/>
        </w:rPr>
        <w:t xml:space="preserve">资源配置（</w:t>
      </w:r>
      <w:r>
        <w:rPr>
          <w:rFonts w:hint="eastAsia" w:ascii="宋体" w:hAnsi="宋体" w:cs="宋体"/>
          <w:b/>
          <w:bCs/>
          <w:sz w:val="24"/>
          <w:szCs w:val="24"/>
        </w:rPr>
        <w:t xml:space="preserve">10</w:t>
      </w:r>
      <w:r>
        <w:rPr>
          <w:rFonts w:hint="eastAsia" w:ascii="宋体" w:hAnsi="宋体" w:cs="宋体"/>
          <w:b/>
          <w:bCs/>
          <w:sz w:val="24"/>
          <w:szCs w:val="24"/>
          <w:lang w:val="zh-CN"/>
        </w:rPr>
        <w:t xml:space="preserve">分）</w:t>
      </w:r>
      <w:r/>
    </w:p>
    <w:p>
      <w:pPr>
        <w:pStyle w:val="1194"/>
        <w:numPr>
          <w:ilvl w:val="255"/>
          <w:numId w:val="0"/>
        </w:numPr>
        <w:ind w:firstLine="482"/>
        <w:rPr>
          <w:rFonts w:ascii="宋体" w:hAnsi="宋体" w:cs="宋体"/>
          <w:b/>
          <w:sz w:val="24"/>
          <w:szCs w:val="24"/>
        </w:rPr>
      </w:pPr>
      <w:r>
        <w:rPr>
          <w:rFonts w:ascii="宋体" w:hAnsi="宋体" w:eastAsia="宋体" w:cs="宋体"/>
          <w:b/>
          <w:sz w:val="24"/>
          <w:szCs w:val="24"/>
        </w:rPr>
        <w:t xml:space="preserve">1）项目负责人（4分）</w:t>
      </w:r>
      <w:r/>
    </w:p>
    <w:p>
      <w:pPr>
        <w:ind w:firstLine="480"/>
        <w:rPr>
          <w:rFonts w:ascii="宋体" w:hAnsi="宋体" w:cs="宋体"/>
          <w:b/>
          <w:sz w:val="24"/>
          <w:szCs w:val="24"/>
        </w:rPr>
      </w:pPr>
      <w:r>
        <w:rPr>
          <w:rFonts w:hint="eastAsia" w:ascii="宋体" w:hAnsi="宋体" w:cs="宋体"/>
          <w:sz w:val="24"/>
          <w:szCs w:val="24"/>
        </w:rPr>
        <w:t xml:space="preserve">①投标供应商拟任的项目负责人具有水利类或机电类工程师职称的得2分，具有水利类或机电类高级工程师及以上职称的得4分，不具有的不得分；本项最高得4分。</w:t>
      </w:r>
      <w:r>
        <w:rPr>
          <w:rFonts w:hint="eastAsia" w:ascii="宋体" w:hAnsi="宋体" w:cs="宋体"/>
          <w:b/>
          <w:bCs/>
          <w:sz w:val="24"/>
          <w:szCs w:val="24"/>
        </w:rPr>
        <w:t xml:space="preserve">（需提供资格证书扫描件并电子签章上传至投标系统中</w:t>
      </w:r>
      <w:r>
        <w:rPr>
          <w:rFonts w:hint="eastAsia" w:ascii="宋体" w:hAnsi="宋体" w:cs="宋体"/>
          <w:b/>
          <w:bCs/>
          <w:sz w:val="24"/>
          <w:szCs w:val="24"/>
        </w:rPr>
        <w:t xml:space="preserve">，不提供或提供不全不得分</w:t>
      </w:r>
      <w:r>
        <w:rPr>
          <w:rFonts w:hint="eastAsia" w:ascii="宋体" w:hAnsi="宋体" w:cs="宋体"/>
          <w:b/>
          <w:bCs/>
          <w:sz w:val="24"/>
          <w:szCs w:val="24"/>
        </w:rPr>
        <w:t xml:space="preserve">。）</w:t>
      </w:r>
      <w:r>
        <w:rPr>
          <w:rFonts w:hint="eastAsia" w:ascii="宋体" w:hAnsi="宋体" w:cs="宋体"/>
          <w:b/>
          <w:bCs/>
          <w:sz w:val="24"/>
          <w:szCs w:val="24"/>
        </w:rPr>
        <w:br/>
      </w:r>
      <w:r>
        <w:rPr>
          <w:rFonts w:hint="eastAsia" w:ascii="宋体" w:hAnsi="宋体" w:cs="宋体"/>
          <w:b/>
          <w:bCs/>
          <w:sz w:val="24"/>
          <w:szCs w:val="24"/>
        </w:rPr>
        <w:t xml:space="preserve">    </w:t>
      </w:r>
      <w:r>
        <w:rPr>
          <w:rFonts w:hint="eastAsia" w:ascii="宋体" w:hAnsi="宋体" w:cs="宋体"/>
          <w:b/>
          <w:sz w:val="24"/>
          <w:szCs w:val="24"/>
        </w:rPr>
        <w:t xml:space="preserve">2）技术负责人（4分）</w:t>
      </w:r>
      <w:r/>
    </w:p>
    <w:p>
      <w:pPr>
        <w:pStyle w:val="1194"/>
        <w:numPr>
          <w:ilvl w:val="255"/>
          <w:numId w:val="0"/>
        </w:numPr>
        <w:ind w:firstLine="480"/>
        <w:rPr>
          <w:rFonts w:ascii="宋体" w:hAnsi="宋体" w:eastAsia="宋体" w:cs="宋体"/>
          <w:b/>
          <w:sz w:val="24"/>
          <w:szCs w:val="24"/>
        </w:rPr>
      </w:pPr>
      <w:r>
        <w:rPr>
          <w:rFonts w:hint="eastAsia" w:ascii="宋体" w:hAnsi="宋体" w:eastAsia="宋体" w:cs="宋体"/>
          <w:bCs w:val="0"/>
          <w:sz w:val="24"/>
          <w:szCs w:val="24"/>
        </w:rPr>
        <w:t xml:space="preserve">投标供应商拟任的技术负责人具有水利类或机电类工程师职称的得</w:t>
      </w:r>
      <w:r>
        <w:rPr>
          <w:rFonts w:ascii="宋体" w:hAnsi="宋体" w:eastAsia="宋体" w:cs="宋体"/>
          <w:bCs w:val="0"/>
          <w:sz w:val="24"/>
          <w:szCs w:val="24"/>
        </w:rPr>
        <w:t xml:space="preserve">2</w:t>
      </w:r>
      <w:r>
        <w:rPr>
          <w:rFonts w:hint="eastAsia" w:ascii="宋体" w:hAnsi="宋体" w:eastAsia="宋体" w:cs="宋体"/>
          <w:bCs w:val="0"/>
          <w:sz w:val="24"/>
          <w:szCs w:val="24"/>
        </w:rPr>
        <w:t xml:space="preserve">分，具有水利类或机电类高级工程师及以上职称的得</w:t>
      </w:r>
      <w:r>
        <w:rPr>
          <w:rFonts w:ascii="宋体" w:hAnsi="宋体" w:eastAsia="宋体" w:cs="宋体"/>
          <w:bCs w:val="0"/>
          <w:sz w:val="24"/>
          <w:szCs w:val="24"/>
        </w:rPr>
        <w:t xml:space="preserve">4</w:t>
      </w:r>
      <w:r>
        <w:rPr>
          <w:rFonts w:hint="eastAsia" w:ascii="宋体" w:hAnsi="宋体" w:eastAsia="宋体" w:cs="宋体"/>
          <w:bCs w:val="0"/>
          <w:sz w:val="24"/>
          <w:szCs w:val="24"/>
        </w:rPr>
        <w:t xml:space="preserve">分，不具有的不得分；本项最高得</w:t>
      </w:r>
      <w:r>
        <w:rPr>
          <w:rFonts w:ascii="宋体" w:hAnsi="宋体" w:eastAsia="宋体" w:cs="宋体"/>
          <w:bCs w:val="0"/>
          <w:sz w:val="24"/>
          <w:szCs w:val="24"/>
        </w:rPr>
        <w:t xml:space="preserve">4分。</w:t>
      </w:r>
      <w:r>
        <w:rPr>
          <w:rFonts w:hint="eastAsia" w:ascii="宋体" w:hAnsi="宋体" w:eastAsia="宋体" w:cs="宋体"/>
          <w:b/>
          <w:sz w:val="24"/>
          <w:szCs w:val="24"/>
        </w:rPr>
        <w:t xml:space="preserve">（需提供资格证书扫描件并电子签章上传至投标系统中</w:t>
      </w:r>
      <w:r>
        <w:rPr>
          <w:rFonts w:hint="eastAsia" w:ascii="宋体" w:hAnsi="宋体" w:eastAsia="宋体" w:cs="宋体"/>
          <w:b/>
          <w:sz w:val="24"/>
          <w:szCs w:val="24"/>
        </w:rPr>
        <w:t xml:space="preserve">，不提供或提供不全不得分</w:t>
      </w:r>
      <w:r>
        <w:rPr>
          <w:rFonts w:hint="eastAsia" w:ascii="宋体" w:hAnsi="宋体" w:eastAsia="宋体" w:cs="宋体"/>
          <w:b/>
          <w:sz w:val="24"/>
          <w:szCs w:val="24"/>
        </w:rPr>
        <w:t xml:space="preserve">。）</w:t>
      </w:r>
      <w:r/>
    </w:p>
    <w:p>
      <w:pPr>
        <w:ind w:firstLine="482"/>
        <w:rPr>
          <w:rFonts w:ascii="宋体" w:hAnsi="宋体" w:cs="宋体"/>
          <w:b/>
          <w:bCs/>
          <w:sz w:val="24"/>
          <w:szCs w:val="24"/>
        </w:rPr>
      </w:pPr>
      <w:r>
        <w:rPr>
          <w:rFonts w:ascii="宋体" w:hAnsi="宋体" w:cs="宋体"/>
          <w:b/>
          <w:bCs/>
          <w:sz w:val="24"/>
          <w:szCs w:val="24"/>
        </w:rPr>
        <w:t xml:space="preserve">3</w:t>
      </w:r>
      <w:r>
        <w:rPr>
          <w:rFonts w:hint="eastAsia" w:ascii="宋体" w:hAnsi="宋体" w:cs="宋体"/>
          <w:b/>
          <w:bCs/>
          <w:sz w:val="24"/>
          <w:szCs w:val="24"/>
        </w:rPr>
        <w:t xml:space="preserve">）除项目负责人和技术负责人外项目组成员（</w:t>
      </w:r>
      <w:r>
        <w:rPr>
          <w:rFonts w:ascii="宋体" w:hAnsi="宋体" w:cs="宋体"/>
          <w:b/>
          <w:bCs/>
          <w:sz w:val="24"/>
          <w:szCs w:val="24"/>
        </w:rPr>
        <w:t xml:space="preserve">2</w:t>
      </w:r>
      <w:r>
        <w:rPr>
          <w:rFonts w:hint="eastAsia" w:ascii="宋体" w:hAnsi="宋体" w:cs="宋体"/>
          <w:b/>
          <w:bCs/>
          <w:sz w:val="24"/>
          <w:szCs w:val="24"/>
        </w:rPr>
        <w:t xml:space="preserve">分）</w:t>
      </w:r>
      <w:r/>
    </w:p>
    <w:p>
      <w:pPr>
        <w:ind w:firstLine="480"/>
        <w:rPr>
          <w:rFonts w:ascii="宋体" w:hAnsi="宋体" w:cs="宋体"/>
          <w:sz w:val="24"/>
          <w:szCs w:val="24"/>
        </w:rPr>
      </w:pPr>
      <w:r>
        <w:rPr>
          <w:rFonts w:hint="eastAsia" w:ascii="宋体" w:hAnsi="宋体" w:cs="宋体"/>
          <w:sz w:val="24"/>
          <w:szCs w:val="24"/>
        </w:rPr>
        <w:t xml:space="preserve">在满足采购需求的基础上：</w:t>
      </w:r>
      <w:r/>
    </w:p>
    <w:p>
      <w:pPr>
        <w:numPr>
          <w:ilvl w:val="255"/>
          <w:numId w:val="0"/>
        </w:numPr>
        <w:ind w:left="480"/>
        <w:rPr>
          <w:rFonts w:ascii="宋体" w:hAnsi="宋体" w:cs="宋体"/>
          <w:sz w:val="24"/>
          <w:szCs w:val="24"/>
          <w:highlight w:val="none"/>
        </w:rPr>
      </w:pPr>
      <w:r>
        <w:rPr>
          <w:rFonts w:hint="eastAsia" w:ascii="宋体" w:hAnsi="宋体" w:cs="宋体"/>
          <w:sz w:val="24"/>
          <w:szCs w:val="24"/>
        </w:rPr>
        <w:t xml:space="preserve">具有桥式起重机特种设备</w:t>
      </w:r>
      <w:r>
        <w:rPr>
          <w:rFonts w:hint="eastAsia" w:ascii="宋体" w:hAnsi="宋体" w:cs="宋体"/>
          <w:sz w:val="24"/>
          <w:szCs w:val="24"/>
          <w:highlight w:val="none"/>
        </w:rPr>
        <w:t xml:space="preserve">作业人员证（Q2）的得2分，本项最高得</w:t>
      </w:r>
      <w:r>
        <w:rPr>
          <w:rFonts w:ascii="宋体" w:hAnsi="宋体" w:cs="宋体"/>
          <w:sz w:val="24"/>
          <w:szCs w:val="24"/>
          <w:highlight w:val="none"/>
        </w:rPr>
        <w:t xml:space="preserve">2</w:t>
      </w:r>
      <w:r>
        <w:rPr>
          <w:rFonts w:hint="eastAsia" w:ascii="宋体" w:hAnsi="宋体" w:cs="宋体"/>
          <w:sz w:val="24"/>
          <w:szCs w:val="24"/>
          <w:highlight w:val="none"/>
        </w:rPr>
        <w:t xml:space="preserve">分；</w:t>
      </w:r>
      <w:r/>
    </w:p>
    <w:p>
      <w:pPr>
        <w:pStyle w:val="1441"/>
        <w:ind w:firstLine="482"/>
        <w:rPr>
          <w:rFonts w:ascii="宋体" w:hAnsi="宋体" w:cs="宋体"/>
          <w:sz w:val="24"/>
          <w:szCs w:val="24"/>
          <w:highlight w:val="none"/>
        </w:rPr>
      </w:pPr>
      <w:r>
        <w:rPr>
          <w:rFonts w:hint="eastAsia" w:ascii="宋体" w:hAnsi="宋体" w:cs="宋体"/>
          <w:b/>
          <w:bCs/>
          <w:sz w:val="24"/>
          <w:szCs w:val="24"/>
          <w:highlight w:val="none"/>
        </w:rPr>
        <w:t xml:space="preserve">注：投标</w:t>
      </w:r>
      <w:r>
        <w:rPr>
          <w:rFonts w:hint="eastAsia" w:ascii="宋体" w:hAnsi="宋体" w:cs="宋体"/>
          <w:b/>
          <w:sz w:val="24"/>
          <w:szCs w:val="24"/>
          <w:highlight w:val="none"/>
        </w:rPr>
        <w:t xml:space="preserve">文件中须</w:t>
      </w:r>
      <w:r>
        <w:rPr>
          <w:rFonts w:hint="eastAsia" w:ascii="宋体" w:hAnsi="宋体" w:cs="宋体"/>
          <w:b/>
          <w:bCs/>
          <w:sz w:val="24"/>
          <w:szCs w:val="24"/>
          <w:highlight w:val="none"/>
        </w:rPr>
        <w:t xml:space="preserve">提供证书扫描件并电子签章上传至投标系统中；以上人员需提供由投标供应商为其缴纳的2026年</w:t>
      </w: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月至2026年</w:t>
      </w: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月中任意一个月份的社保的证明材料并电子签章上传至投标系统中</w:t>
      </w:r>
      <w:r>
        <w:rPr>
          <w:rFonts w:hint="eastAsia" w:ascii="宋体" w:hAnsi="宋体" w:cs="宋体"/>
          <w:b/>
          <w:bCs/>
          <w:sz w:val="24"/>
          <w:szCs w:val="24"/>
          <w:highlight w:val="none"/>
        </w:rPr>
        <w:t xml:space="preserve">，不提供或提供不全不得分</w:t>
      </w:r>
      <w:r>
        <w:rPr>
          <w:rFonts w:hint="eastAsia" w:ascii="宋体" w:hAnsi="宋体" w:cs="宋体"/>
          <w:b/>
          <w:bCs/>
          <w:sz w:val="24"/>
          <w:szCs w:val="24"/>
          <w:highlight w:val="none"/>
        </w:rPr>
        <w:t xml:space="preserve">。</w:t>
      </w:r>
      <w:r/>
    </w:p>
    <w:p>
      <w:pPr>
        <w:ind w:firstLine="482"/>
        <w:jc w:val="left"/>
        <w:widowControl/>
        <w:rPr>
          <w:rFonts w:ascii="宋体" w:hAnsi="宋体" w:cs="宋体"/>
          <w:sz w:val="24"/>
          <w:szCs w:val="24"/>
        </w:rPr>
      </w:pPr>
      <w:r>
        <w:rPr>
          <w:rFonts w:hint="eastAsia" w:ascii="宋体" w:hAnsi="宋体" w:cs="宋体"/>
          <w:b/>
          <w:bCs/>
          <w:sz w:val="24"/>
          <w:szCs w:val="24"/>
          <w:highlight w:val="none"/>
        </w:rPr>
        <w:t xml:space="preserve">（3）体系证书（3分）</w:t>
      </w:r>
      <w:r>
        <w:rPr>
          <w:rFonts w:hint="eastAsia" w:ascii="宋体" w:hAnsi="宋体" w:cs="宋体"/>
          <w:sz w:val="24"/>
          <w:szCs w:val="24"/>
          <w:highlight w:val="none"/>
        </w:rPr>
        <w:t xml:space="preserve">：投标供应商具备质量管理体系认</w:t>
      </w:r>
      <w:r>
        <w:rPr>
          <w:rFonts w:hint="eastAsia" w:ascii="宋体" w:hAnsi="宋体" w:cs="宋体"/>
          <w:sz w:val="24"/>
          <w:szCs w:val="24"/>
        </w:rPr>
        <w:t xml:space="preserve">证证书（有效期内）得1分；具备环境管理体系认证证书（有效期内）得1分；具备职业安全健康管理体系认证证书（有效期内）的得1分。本项最高得3分。（</w:t>
      </w:r>
      <w:r>
        <w:rPr>
          <w:rFonts w:hint="eastAsia" w:ascii="宋体" w:hAnsi="宋体" w:cs="宋体"/>
          <w:b/>
          <w:bCs/>
          <w:sz w:val="24"/>
          <w:szCs w:val="24"/>
        </w:rPr>
        <w:t xml:space="preserve">注：</w:t>
      </w:r>
      <w:bookmarkStart w:id="7" w:name="OLE_LINK3"/>
      <w:r>
        <w:rPr>
          <w:rFonts w:hint="eastAsia" w:ascii="宋体" w:hAnsi="宋体" w:cs="宋体"/>
          <w:b/>
          <w:bCs/>
          <w:sz w:val="24"/>
          <w:szCs w:val="24"/>
        </w:rPr>
        <w:t xml:space="preserve">投标</w:t>
      </w:r>
      <w:r>
        <w:rPr>
          <w:rFonts w:hint="eastAsia" w:ascii="宋体" w:hAnsi="宋体" w:cs="宋体"/>
          <w:b/>
          <w:sz w:val="24"/>
          <w:szCs w:val="24"/>
        </w:rPr>
        <w:t xml:space="preserve">文件中须</w:t>
      </w:r>
      <w:r>
        <w:rPr>
          <w:rFonts w:hint="eastAsia" w:ascii="宋体" w:hAnsi="宋体" w:cs="宋体"/>
          <w:b/>
          <w:bCs/>
          <w:sz w:val="24"/>
          <w:szCs w:val="24"/>
        </w:rPr>
        <w:t xml:space="preserve">提供证书扫描件并电子签章上传至投标系统中</w:t>
      </w:r>
      <w:bookmarkEnd w:id="7"/>
      <w:r>
        <w:rPr>
          <w:rFonts w:hint="eastAsia" w:ascii="宋体" w:hAnsi="宋体" w:cs="宋体"/>
          <w:b/>
          <w:bCs/>
          <w:sz w:val="24"/>
          <w:szCs w:val="24"/>
        </w:rPr>
        <w:t xml:space="preserve">，不提供或提供不全不得分</w:t>
      </w:r>
      <w:r>
        <w:rPr>
          <w:rFonts w:hint="eastAsia" w:ascii="宋体" w:hAnsi="宋体" w:cs="宋体"/>
          <w:b/>
          <w:bCs/>
          <w:sz w:val="24"/>
          <w:szCs w:val="24"/>
        </w:rPr>
        <w:t xml:space="preserve">。</w:t>
      </w:r>
      <w:r>
        <w:rPr>
          <w:rFonts w:hint="eastAsia" w:ascii="宋体" w:hAnsi="宋体" w:cs="宋体"/>
          <w:sz w:val="24"/>
          <w:szCs w:val="24"/>
        </w:rPr>
        <w:t xml:space="preserve">）</w:t>
      </w:r>
      <w:r/>
    </w:p>
    <w:p>
      <w:pPr>
        <w:ind w:firstLine="482"/>
        <w:rPr>
          <w:rFonts w:ascii="宋体" w:hAnsi="宋体" w:cs="宋体"/>
          <w:b/>
          <w:sz w:val="24"/>
          <w:szCs w:val="24"/>
        </w:rPr>
      </w:pPr>
      <w:r>
        <w:rPr>
          <w:rFonts w:hint="eastAsia" w:ascii="宋体" w:hAnsi="宋体" w:cs="宋体"/>
          <w:b/>
          <w:sz w:val="24"/>
          <w:szCs w:val="24"/>
        </w:rPr>
        <w:t xml:space="preserve">暗标部分：</w:t>
      </w:r>
      <w:r/>
    </w:p>
    <w:p>
      <w:pPr>
        <w:numPr>
          <w:ilvl w:val="0"/>
          <w:numId w:val="14"/>
        </w:numPr>
        <w:ind w:firstLine="482"/>
        <w:jc w:val="left"/>
        <w:rPr>
          <w:rFonts w:ascii="宋体" w:hAnsi="宋体" w:cs="宋体"/>
          <w:b/>
          <w:bCs/>
          <w:color w:val="000000"/>
          <w:sz w:val="24"/>
          <w:szCs w:val="24"/>
          <w:lang w:val="zh-CN"/>
        </w:rPr>
      </w:pPr>
      <w:r>
        <w:rPr>
          <w:rFonts w:hint="eastAsia" w:ascii="宋体" w:hAnsi="宋体" w:cs="宋体"/>
          <w:b/>
          <w:bCs/>
          <w:color w:val="000000"/>
          <w:sz w:val="24"/>
          <w:szCs w:val="24"/>
        </w:rPr>
        <w:t xml:space="preserve">技术文件（服务</w:t>
      </w:r>
      <w:r>
        <w:rPr>
          <w:rFonts w:hint="eastAsia" w:ascii="宋体" w:hAnsi="宋体" w:cs="宋体"/>
          <w:b/>
          <w:bCs/>
          <w:color w:val="000000"/>
          <w:sz w:val="24"/>
          <w:szCs w:val="24"/>
          <w:lang w:val="zh-CN"/>
        </w:rPr>
        <w:t xml:space="preserve">方案</w:t>
      </w:r>
      <w:r>
        <w:rPr>
          <w:rFonts w:hint="eastAsia" w:ascii="宋体" w:hAnsi="宋体" w:cs="宋体"/>
          <w:b/>
          <w:bCs/>
          <w:color w:val="000000"/>
          <w:sz w:val="24"/>
          <w:szCs w:val="24"/>
        </w:rPr>
        <w:t xml:space="preserve">）</w:t>
      </w:r>
      <w:r>
        <w:rPr>
          <w:rFonts w:hint="eastAsia" w:ascii="宋体" w:hAnsi="宋体" w:cs="宋体"/>
          <w:b/>
          <w:bCs/>
          <w:color w:val="000000"/>
          <w:sz w:val="24"/>
          <w:szCs w:val="24"/>
          <w:lang w:val="zh-CN"/>
        </w:rPr>
        <w:t xml:space="preserve">（</w:t>
      </w:r>
      <w:r>
        <w:rPr>
          <w:rFonts w:hint="eastAsia" w:ascii="宋体" w:hAnsi="宋体" w:cs="宋体"/>
          <w:b/>
          <w:bCs/>
          <w:color w:val="000000"/>
          <w:sz w:val="24"/>
          <w:szCs w:val="24"/>
        </w:rPr>
        <w:t xml:space="preserve">56</w:t>
      </w:r>
      <w:r>
        <w:rPr>
          <w:rFonts w:hint="eastAsia" w:ascii="宋体" w:hAnsi="宋体" w:cs="宋体"/>
          <w:b/>
          <w:bCs/>
          <w:color w:val="000000"/>
          <w:sz w:val="24"/>
          <w:szCs w:val="24"/>
          <w:lang w:val="zh-CN"/>
        </w:rPr>
        <w:t xml:space="preserve">分）</w:t>
      </w:r>
      <w:r/>
    </w:p>
    <w:p>
      <w:pPr>
        <w:numPr>
          <w:ilvl w:val="0"/>
          <w:numId w:val="15"/>
        </w:numPr>
        <w:ind w:firstLine="480"/>
        <w:rPr>
          <w:rFonts w:ascii="宋体" w:hAnsi="宋体" w:cs="宋体"/>
          <w:sz w:val="24"/>
          <w:szCs w:val="24"/>
        </w:rPr>
      </w:pPr>
      <w:r>
        <w:rPr>
          <w:rFonts w:hint="eastAsia" w:ascii="宋体" w:hAnsi="宋体" w:cs="宋体"/>
          <w:sz w:val="24"/>
          <w:szCs w:val="24"/>
        </w:rPr>
        <w:t xml:space="preserve">运行管护服务方案（</w:t>
      </w:r>
      <w:r>
        <w:rPr>
          <w:rFonts w:ascii="宋体" w:hAnsi="宋体" w:cs="宋体"/>
          <w:sz w:val="24"/>
          <w:szCs w:val="24"/>
        </w:rPr>
        <w:t xml:space="preserve">6</w:t>
      </w:r>
      <w:r>
        <w:rPr>
          <w:rFonts w:hint="eastAsia" w:ascii="宋体" w:hAnsi="宋体" w:cs="宋体"/>
          <w:sz w:val="24"/>
          <w:szCs w:val="24"/>
        </w:rPr>
        <w:t xml:space="preserve">分）：①管护单位对本项目所要求工作内容的认识与理解；②方案总体设想。</w:t>
      </w:r>
      <w:r/>
    </w:p>
    <w:p>
      <w:pPr>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w:t>
      </w:r>
      <w:r>
        <w:rPr>
          <w:rFonts w:ascii="宋体" w:hAnsi="宋体" w:cs="宋体"/>
          <w:bCs/>
          <w:sz w:val="24"/>
          <w:szCs w:val="24"/>
        </w:rPr>
        <w:t xml:space="preserve">3</w:t>
      </w:r>
      <w:r>
        <w:rPr>
          <w:rFonts w:hint="eastAsia" w:ascii="宋体" w:hAnsi="宋体" w:cs="宋体"/>
          <w:bCs/>
          <w:sz w:val="24"/>
          <w:szCs w:val="24"/>
        </w:rPr>
        <w:t xml:space="preserve">分；存在1处瑕疵的得2分；存在2处瑕疵的得1分；未提供方案或不满足项目需求或内容存在3处及以上瑕疵的不得分。</w:t>
      </w:r>
      <w:r/>
    </w:p>
    <w:p>
      <w:pPr>
        <w:numPr>
          <w:ilvl w:val="0"/>
          <w:numId w:val="15"/>
        </w:numPr>
        <w:ind w:firstLine="480"/>
        <w:rPr>
          <w:rFonts w:ascii="宋体" w:hAnsi="宋体" w:cs="宋体"/>
          <w:sz w:val="24"/>
          <w:szCs w:val="24"/>
        </w:rPr>
      </w:pPr>
      <w:r>
        <w:rPr>
          <w:rFonts w:hint="eastAsia" w:ascii="宋体" w:hAnsi="宋体" w:cs="宋体"/>
          <w:sz w:val="24"/>
          <w:szCs w:val="24"/>
        </w:rPr>
        <w:t xml:space="preserve">运行管理方案（6分）：①运行管理机构配置；②运行管理机构设置科学合理；③运行管理相关制度执行方案。</w:t>
      </w:r>
      <w:r/>
    </w:p>
    <w:p>
      <w:pPr>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2分；存在1处瑕疵的得1分；存在2处瑕疵的得0.5分；未提供方案或不满足项目需求或内容存在3处及以上瑕疵的不得分。</w:t>
      </w:r>
      <w:r/>
    </w:p>
    <w:p>
      <w:pPr>
        <w:numPr>
          <w:ilvl w:val="0"/>
          <w:numId w:val="15"/>
        </w:numPr>
        <w:ind w:firstLine="480"/>
        <w:rPr>
          <w:rFonts w:ascii="宋体" w:hAnsi="宋体" w:cs="宋体"/>
          <w:sz w:val="24"/>
          <w:szCs w:val="24"/>
        </w:rPr>
      </w:pPr>
      <w:r>
        <w:rPr>
          <w:rFonts w:hint="eastAsia" w:ascii="宋体" w:hAnsi="宋体" w:cs="宋体"/>
          <w:sz w:val="24"/>
          <w:szCs w:val="24"/>
        </w:rPr>
        <w:t xml:space="preserve">安全生产管理（6分）：①安全生产组织管理体系健全；②安全生产实施方案；③应急处置方案。</w:t>
      </w:r>
      <w:r/>
    </w:p>
    <w:p>
      <w:pPr>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2分；存在1处瑕疵的得1分；存在2处瑕疵的得0.5分；未提供方案或不满足项目需求或内容存在3处及以上瑕疵的不得分。</w:t>
      </w:r>
      <w:r/>
    </w:p>
    <w:p>
      <w:pPr>
        <w:numPr>
          <w:ilvl w:val="0"/>
          <w:numId w:val="15"/>
        </w:numPr>
        <w:ind w:firstLine="480"/>
        <w:rPr>
          <w:rFonts w:ascii="宋体" w:hAnsi="宋体" w:cs="宋体"/>
          <w:sz w:val="24"/>
          <w:szCs w:val="24"/>
        </w:rPr>
      </w:pPr>
      <w:r>
        <w:rPr>
          <w:rFonts w:hint="eastAsia" w:ascii="宋体" w:hAnsi="宋体" w:cs="宋体"/>
          <w:sz w:val="24"/>
          <w:szCs w:val="24"/>
        </w:rPr>
        <w:t xml:space="preserve">检查方案（6分）：①日常巡视；②经常检查；③定期检查；</w:t>
      </w: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专项检查方案。</w:t>
      </w:r>
      <w:r/>
    </w:p>
    <w:p>
      <w:pPr>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1.5分；存在1处瑕疵的得1分；存在2处瑕疵的得0.5分；未提供方案或不满足项目需求或内容存在3处及以上瑕疵的不得分。</w:t>
      </w:r>
      <w:r/>
    </w:p>
    <w:p>
      <w:pPr>
        <w:numPr>
          <w:ilvl w:val="0"/>
          <w:numId w:val="15"/>
        </w:numPr>
        <w:ind w:firstLine="480"/>
        <w:rPr>
          <w:rFonts w:ascii="宋体" w:hAnsi="宋体" w:cs="宋体"/>
          <w:sz w:val="24"/>
          <w:szCs w:val="24"/>
        </w:rPr>
      </w:pPr>
      <w:r>
        <w:rPr>
          <w:rFonts w:hint="eastAsia" w:ascii="宋体" w:hAnsi="宋体" w:cs="宋体"/>
          <w:sz w:val="24"/>
          <w:szCs w:val="24"/>
        </w:rPr>
        <w:t xml:space="preserve">主要设备维修养护方案（12分）：①主机泵维修养护方案；②闸门维修养护方案；③启闭机维修养护方案；</w:t>
      </w: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电气设备维修养护方案；</w:t>
      </w: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起重设备维修养护方案；</w:t>
      </w:r>
      <w:r>
        <w:rPr>
          <w:rFonts w:hint="eastAsia" w:ascii="宋体" w:hAnsi="宋体" w:cs="宋体"/>
          <w:sz w:val="24"/>
          <w:szCs w:val="24"/>
        </w:rPr>
        <w:fldChar w:fldCharType="begin"/>
      </w:r>
      <w:r>
        <w:rPr>
          <w:rFonts w:hint="eastAsia" w:ascii="宋体" w:hAnsi="宋体" w:cs="宋体"/>
          <w:sz w:val="24"/>
          <w:szCs w:val="24"/>
        </w:rPr>
        <w:instrText xml:space="preserve"> = 6 \* GB3 \* MERGEFORMAT </w:instrText>
      </w:r>
      <w:r>
        <w:rPr>
          <w:rFonts w:hint="eastAsia" w:ascii="宋体" w:hAnsi="宋体" w:cs="宋体"/>
          <w:sz w:val="24"/>
          <w:szCs w:val="24"/>
        </w:rPr>
        <w:fldChar w:fldCharType="separate"/>
      </w:r>
      <w:r>
        <w:rPr>
          <w:rFonts w:hint="eastAsia" w:ascii="宋体" w:hAnsi="宋体" w:cs="宋体"/>
          <w:sz w:val="24"/>
          <w:szCs w:val="24"/>
        </w:rPr>
        <w:t xml:space="preserve">⑥</w:t>
      </w:r>
      <w:r>
        <w:rPr>
          <w:rFonts w:hint="eastAsia" w:ascii="宋体" w:hAnsi="宋体" w:cs="宋体"/>
          <w:sz w:val="24"/>
          <w:szCs w:val="24"/>
        </w:rPr>
        <w:fldChar w:fldCharType="end"/>
      </w:r>
      <w:r>
        <w:rPr>
          <w:rFonts w:hint="eastAsia" w:ascii="宋体" w:hAnsi="宋体" w:cs="宋体"/>
          <w:sz w:val="24"/>
          <w:szCs w:val="24"/>
        </w:rPr>
        <w:t xml:space="preserve">拦污栅维修养护方案、</w:t>
      </w: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土工维修养护方案；</w:t>
      </w:r>
      <w:r>
        <w:rPr>
          <w:rFonts w:hint="eastAsia" w:ascii="宋体" w:hAnsi="宋体" w:cs="宋体"/>
          <w:sz w:val="24"/>
          <w:szCs w:val="24"/>
        </w:rPr>
        <w:fldChar w:fldCharType="begin"/>
      </w:r>
      <w:r>
        <w:rPr>
          <w:rFonts w:hint="eastAsia" w:ascii="宋体" w:hAnsi="宋体" w:cs="宋体"/>
          <w:sz w:val="24"/>
          <w:szCs w:val="24"/>
        </w:rPr>
        <w:instrText xml:space="preserve"> = 8 \* GB3 \* MERGEFORMAT </w:instrText>
      </w:r>
      <w:r>
        <w:rPr>
          <w:rFonts w:hint="eastAsia" w:ascii="宋体" w:hAnsi="宋体" w:cs="宋体"/>
          <w:sz w:val="24"/>
          <w:szCs w:val="24"/>
        </w:rPr>
        <w:fldChar w:fldCharType="separate"/>
      </w:r>
      <w:r>
        <w:rPr>
          <w:rFonts w:hint="eastAsia" w:ascii="宋体" w:hAnsi="宋体" w:cs="宋体"/>
          <w:sz w:val="24"/>
          <w:szCs w:val="24"/>
        </w:rPr>
        <w:t xml:space="preserve">⑧</w:t>
      </w:r>
      <w:r>
        <w:rPr>
          <w:rFonts w:hint="eastAsia" w:ascii="宋体" w:hAnsi="宋体" w:cs="宋体"/>
          <w:sz w:val="24"/>
          <w:szCs w:val="24"/>
        </w:rPr>
        <w:fldChar w:fldCharType="end"/>
      </w:r>
      <w:r>
        <w:rPr>
          <w:rFonts w:hint="eastAsia" w:ascii="宋体" w:hAnsi="宋体" w:cs="宋体"/>
          <w:sz w:val="24"/>
          <w:szCs w:val="24"/>
        </w:rPr>
        <w:t xml:space="preserve">石工及其他设施的维修养护方案。</w:t>
      </w:r>
      <w:r/>
    </w:p>
    <w:p>
      <w:pPr>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1.5分；存在1处瑕疵的得1分；存在2处瑕疵的得0.5分；未提供方案或不满足项目需求或内容存在3处及以上瑕疵的不得分。</w:t>
      </w:r>
      <w:r/>
    </w:p>
    <w:p>
      <w:pPr>
        <w:numPr>
          <w:ilvl w:val="0"/>
          <w:numId w:val="15"/>
        </w:numPr>
        <w:ind w:firstLine="480"/>
        <w:rPr>
          <w:rFonts w:ascii="宋体" w:hAnsi="宋体" w:cs="宋体"/>
          <w:sz w:val="24"/>
          <w:szCs w:val="24"/>
        </w:rPr>
      </w:pPr>
      <w:r>
        <w:rPr>
          <w:rFonts w:hint="eastAsia" w:ascii="宋体" w:hAnsi="宋体" w:cs="宋体"/>
          <w:sz w:val="24"/>
          <w:szCs w:val="24"/>
        </w:rPr>
        <w:t xml:space="preserve">日常运行执行情况（</w:t>
      </w:r>
      <w:r>
        <w:rPr>
          <w:rFonts w:ascii="宋体" w:hAnsi="宋体" w:cs="宋体"/>
          <w:sz w:val="24"/>
          <w:szCs w:val="24"/>
        </w:rPr>
        <w:t xml:space="preserve">4</w:t>
      </w:r>
      <w:r>
        <w:rPr>
          <w:rFonts w:hint="eastAsia" w:ascii="宋体" w:hAnsi="宋体" w:cs="宋体"/>
          <w:sz w:val="24"/>
          <w:szCs w:val="24"/>
        </w:rPr>
        <w:t xml:space="preserve">分）：①执行指令执行方案；②运行操作、运行记录等各项内容记录情况。</w:t>
      </w:r>
      <w:r/>
    </w:p>
    <w:p>
      <w:pPr>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w:t>
      </w:r>
      <w:r>
        <w:rPr>
          <w:rFonts w:ascii="宋体" w:hAnsi="宋体" w:cs="宋体"/>
          <w:bCs/>
          <w:sz w:val="24"/>
          <w:szCs w:val="24"/>
        </w:rPr>
        <w:t xml:space="preserve">2</w:t>
      </w:r>
      <w:r>
        <w:rPr>
          <w:rFonts w:hint="eastAsia" w:ascii="宋体" w:hAnsi="宋体" w:cs="宋体"/>
          <w:bCs/>
          <w:sz w:val="24"/>
          <w:szCs w:val="24"/>
        </w:rPr>
        <w:t xml:space="preserve">分；存在1处瑕疵的得1分；存在2处瑕疵的得0.5分；未提供方案或不满足项目需求或内容存在3处及以上瑕疵的不得分。</w:t>
      </w:r>
      <w:r/>
    </w:p>
    <w:p>
      <w:pPr>
        <w:numPr>
          <w:ilvl w:val="0"/>
          <w:numId w:val="15"/>
        </w:numPr>
        <w:ind w:firstLine="480"/>
        <w:rPr>
          <w:rFonts w:ascii="宋体" w:hAnsi="宋体" w:cs="宋体"/>
          <w:sz w:val="24"/>
          <w:szCs w:val="24"/>
        </w:rPr>
      </w:pPr>
      <w:r>
        <w:rPr>
          <w:rFonts w:hint="eastAsia" w:ascii="宋体" w:hAnsi="宋体" w:cs="宋体"/>
          <w:sz w:val="24"/>
          <w:szCs w:val="24"/>
        </w:rPr>
        <w:t xml:space="preserve">各类巡查记录表制作情况（7分）：①提供日常巡视记录表；②提供经常检查记录表；③提供定期检查记录表；</w:t>
      </w: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提供维养记录；</w:t>
      </w: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提供调度通知记录；</w:t>
      </w:r>
      <w:r>
        <w:rPr>
          <w:rFonts w:hint="eastAsia" w:ascii="宋体" w:hAnsi="宋体" w:cs="宋体"/>
          <w:sz w:val="24"/>
          <w:szCs w:val="24"/>
        </w:rPr>
        <w:fldChar w:fldCharType="begin"/>
      </w:r>
      <w:r>
        <w:rPr>
          <w:rFonts w:hint="eastAsia" w:ascii="宋体" w:hAnsi="宋体" w:cs="宋体"/>
          <w:sz w:val="24"/>
          <w:szCs w:val="24"/>
        </w:rPr>
        <w:instrText xml:space="preserve"> = 6 \* GB3 \* MERGEFORMAT </w:instrText>
      </w:r>
      <w:r>
        <w:rPr>
          <w:rFonts w:hint="eastAsia" w:ascii="宋体" w:hAnsi="宋体" w:cs="宋体"/>
          <w:sz w:val="24"/>
          <w:szCs w:val="24"/>
        </w:rPr>
        <w:fldChar w:fldCharType="separate"/>
      </w:r>
      <w:r>
        <w:rPr>
          <w:rFonts w:hint="eastAsia" w:ascii="宋体" w:hAnsi="宋体" w:cs="宋体"/>
          <w:sz w:val="24"/>
          <w:szCs w:val="24"/>
        </w:rPr>
        <w:t xml:space="preserve">⑥</w:t>
      </w:r>
      <w:r>
        <w:rPr>
          <w:rFonts w:hint="eastAsia" w:ascii="宋体" w:hAnsi="宋体" w:cs="宋体"/>
          <w:sz w:val="24"/>
          <w:szCs w:val="24"/>
        </w:rPr>
        <w:fldChar w:fldCharType="end"/>
      </w:r>
      <w:r>
        <w:rPr>
          <w:rFonts w:hint="eastAsia" w:ascii="宋体" w:hAnsi="宋体" w:cs="宋体"/>
          <w:sz w:val="24"/>
          <w:szCs w:val="24"/>
        </w:rPr>
        <w:t xml:space="preserve">提供运行日志及运行参数记录；</w:t>
      </w: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提供操作票等技术性表格。</w:t>
      </w:r>
      <w:r/>
    </w:p>
    <w:p>
      <w:pPr>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1分；存在1处瑕疵的得0.8分；存在2处瑕疵的得0.5分；未提供方案或不满足项目需求或内容存在3处及以上瑕疵的不得分。</w:t>
      </w:r>
      <w:r/>
    </w:p>
    <w:p>
      <w:pPr>
        <w:numPr>
          <w:ilvl w:val="0"/>
          <w:numId w:val="15"/>
        </w:numPr>
        <w:ind w:firstLine="480"/>
        <w:rPr>
          <w:rFonts w:ascii="宋体" w:hAnsi="宋体" w:cs="宋体"/>
          <w:sz w:val="24"/>
          <w:szCs w:val="24"/>
        </w:rPr>
      </w:pPr>
      <w:r>
        <w:rPr>
          <w:rFonts w:hint="eastAsia" w:ascii="宋体" w:hAnsi="宋体" w:cs="宋体"/>
          <w:sz w:val="24"/>
          <w:szCs w:val="24"/>
        </w:rPr>
        <w:t xml:space="preserve">防汛方案（6分）：①防汛预案；②防汛措施；③防汛期人员安排。</w:t>
      </w:r>
      <w:r/>
    </w:p>
    <w:p>
      <w:pPr>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2分；存在1处瑕疵的得1分；存在2处瑕疵的得0.5分；未提供方案或不满足项目需求或内容存在3处及以上瑕疵的不得分。</w:t>
      </w:r>
      <w:r/>
    </w:p>
    <w:p>
      <w:pPr>
        <w:pStyle w:val="1441"/>
        <w:numPr>
          <w:ilvl w:val="0"/>
          <w:numId w:val="15"/>
        </w:numPr>
        <w:ind w:firstLine="480"/>
        <w:rPr>
          <w:rFonts w:ascii="宋体" w:hAnsi="宋体" w:cs="宋体"/>
          <w:sz w:val="24"/>
          <w:szCs w:val="24"/>
        </w:rPr>
      </w:pPr>
      <w:r>
        <w:rPr>
          <w:rFonts w:hint="eastAsia" w:ascii="宋体" w:hAnsi="宋体" w:cs="宋体"/>
          <w:sz w:val="24"/>
          <w:szCs w:val="24"/>
        </w:rPr>
        <w:t xml:space="preserve">日常运行及维修设备情况（3分）：①根据服务要求及现场踏勘情况，详细列出运行管理所需的设备表。②根据服务要求及现场踏勘情况，详细列出日常维修养护所需的设备表。</w:t>
      </w:r>
      <w:r/>
    </w:p>
    <w:p>
      <w:pPr>
        <w:pStyle w:val="1441"/>
        <w:ind w:firstLine="480"/>
        <w:rPr>
          <w:rFonts w:ascii="宋体" w:hAnsi="宋体" w:cs="宋体"/>
          <w:sz w:val="24"/>
          <w:szCs w:val="24"/>
        </w:rPr>
      </w:pPr>
      <w:r>
        <w:rPr>
          <w:rFonts w:hint="eastAsia" w:ascii="宋体" w:hAnsi="宋体" w:cs="宋体"/>
          <w:bCs/>
          <w:sz w:val="24"/>
          <w:szCs w:val="24"/>
        </w:rPr>
        <w:t xml:space="preserve">投标供应商须针对每条内容进行阐述，要求阐述内容合理、针对性强、切实可行有效。内容不存在瑕疵的得1.5分；存在1处瑕疵的得1分；存在2处瑕疵的得0.5分；未提供方案或不满足项目需求或内容存在3处及以上瑕疵的不得分。</w:t>
      </w:r>
      <w:r/>
    </w:p>
    <w:p>
      <w:pPr>
        <w:ind w:firstLine="482"/>
        <w:rPr>
          <w:rFonts w:ascii="宋体" w:hAnsi="宋体" w:cs="宋体"/>
          <w:bCs/>
          <w:color w:val="000000"/>
          <w:sz w:val="24"/>
          <w:szCs w:val="24"/>
        </w:rPr>
      </w:pPr>
      <w:r>
        <w:rPr>
          <w:rFonts w:hint="eastAsia" w:ascii="宋体" w:hAnsi="宋体" w:cs="宋体"/>
          <w:b/>
          <w:color w:val="000000"/>
          <w:sz w:val="24"/>
          <w:szCs w:val="24"/>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评标说明：</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1、评委为5人以上的单数（含5人）时，计算分项得分时取平均值为投标供应商的得分，各分项得分合计即为投标供应商的总得分。投标文件无相应评分内容时，该项目为零分。投标供应商如对招标文件提出的合理要求不作出相应承诺或对采购人提出不合理要求的不予得分。每项评分的具体内容和方法由评委集体讨论，评委独立评分。所有评委打分的平均值为各投标供应商最终得分。最终得分最高者将为推荐中标候选人。</w:t>
      </w:r>
      <w:r/>
    </w:p>
    <w:p>
      <w:pPr>
        <w:ind w:firstLine="482"/>
        <w:spacing w:line="440" w:lineRule="exact"/>
        <w:rPr>
          <w:rFonts w:ascii="宋体" w:hAnsi="宋体" w:cs="宋体"/>
          <w:b/>
          <w:bCs/>
          <w:sz w:val="24"/>
          <w:szCs w:val="24"/>
        </w:rPr>
      </w:pPr>
      <w:r>
        <w:rPr>
          <w:rFonts w:hint="eastAsia" w:ascii="宋体" w:hAnsi="宋体" w:cs="宋体"/>
          <w:b/>
          <w:bCs/>
          <w:sz w:val="24"/>
          <w:szCs w:val="24"/>
        </w:rPr>
        <w:t xml:space="preserve">2、评分办法及评分细则的解释权属于采购人。未列入本评分细则的其他条件不作为评分内容。</w:t>
      </w:r>
      <w:r/>
    </w:p>
    <w:p>
      <w:pPr>
        <w:pStyle w:val="1428"/>
        <w:ind w:firstLine="211"/>
        <w:rPr>
          <w:rFonts w:ascii="宋体" w:hAnsi="宋体" w:cs="宋体"/>
          <w:color w:val="000000"/>
          <w:sz w:val="24"/>
        </w:rPr>
      </w:pPr>
      <w:r>
        <w:rPr>
          <w:rFonts w:ascii="宋体" w:hAnsi="宋体" w:cs="宋体"/>
          <w:color w:val="000000"/>
          <w:sz w:val="24"/>
        </w:rPr>
      </w:r>
      <w:r/>
    </w:p>
    <w:p>
      <w:pPr>
        <w:ind w:firstLine="480"/>
        <w:rPr>
          <w:rFonts w:ascii="宋体" w:hAnsi="宋体"/>
          <w:b/>
          <w:color w:val="000000"/>
          <w:sz w:val="24"/>
          <w:szCs w:val="24"/>
        </w:rPr>
      </w:pPr>
      <w:r>
        <w:rPr>
          <w:rFonts w:hint="eastAsia" w:ascii="宋体" w:hAnsi="宋体" w:cs="宋体"/>
          <w:bCs/>
          <w:color w:val="000000"/>
          <w:sz w:val="24"/>
          <w:szCs w:val="24"/>
        </w:rPr>
        <w:br w:type="page" w:clear="all"/>
      </w:r>
      <w:r>
        <w:rPr>
          <w:rFonts w:hint="eastAsia" w:ascii="黑体"/>
          <w:bCs/>
          <w:color w:val="000000"/>
          <w:sz w:val="24"/>
          <w:szCs w:val="24"/>
        </w:rPr>
        <w:t xml:space="preserve">附件二：投标文件格式</w:t>
      </w:r>
      <w:r/>
    </w:p>
    <w:p>
      <w:pPr>
        <w:jc w:val="center"/>
        <w:rPr>
          <w:rFonts w:eastAsia="黑体"/>
          <w:bCs/>
          <w:color w:val="000000"/>
          <w:sz w:val="52"/>
          <w:szCs w:val="52"/>
        </w:rPr>
      </w:pPr>
      <w:r>
        <w:rPr>
          <w:rFonts w:eastAsia="黑体"/>
          <w:bCs/>
          <w:color w:val="000000"/>
          <w:sz w:val="52"/>
          <w:szCs w:val="52"/>
        </w:rPr>
      </w:r>
      <w:r/>
    </w:p>
    <w:p>
      <w:pPr>
        <w:jc w:val="center"/>
        <w:rPr>
          <w:rFonts w:eastAsia="黑体"/>
          <w:bCs/>
          <w:color w:val="000000"/>
          <w:sz w:val="52"/>
          <w:szCs w:val="52"/>
        </w:rPr>
      </w:pPr>
      <w:r>
        <w:rPr>
          <w:rFonts w:eastAsia="黑体"/>
          <w:bCs/>
          <w:color w:val="000000"/>
          <w:sz w:val="52"/>
          <w:szCs w:val="52"/>
        </w:rPr>
        <w:t xml:space="preserve">投</w:t>
      </w:r>
      <w:r/>
    </w:p>
    <w:p>
      <w:pPr>
        <w:jc w:val="center"/>
        <w:rPr>
          <w:rFonts w:eastAsia="黑体"/>
          <w:bCs/>
          <w:color w:val="000000"/>
          <w:sz w:val="72"/>
        </w:rPr>
      </w:pPr>
      <w:r>
        <w:rPr>
          <w:rFonts w:eastAsia="黑体"/>
          <w:bCs/>
          <w:color w:val="000000"/>
          <w:sz w:val="72"/>
        </w:rPr>
      </w:r>
      <w:r/>
    </w:p>
    <w:p>
      <w:pPr>
        <w:jc w:val="center"/>
        <w:rPr>
          <w:rFonts w:eastAsia="黑体"/>
          <w:bCs/>
          <w:color w:val="000000"/>
          <w:sz w:val="52"/>
          <w:szCs w:val="52"/>
        </w:rPr>
      </w:pPr>
      <w:r>
        <w:rPr>
          <w:rFonts w:eastAsia="黑体"/>
          <w:bCs/>
          <w:color w:val="000000"/>
          <w:sz w:val="52"/>
          <w:szCs w:val="52"/>
        </w:rPr>
        <w:t xml:space="preserve">标</w:t>
      </w:r>
      <w:r/>
    </w:p>
    <w:p>
      <w:pPr>
        <w:jc w:val="center"/>
        <w:rPr>
          <w:rFonts w:eastAsia="黑体"/>
          <w:bCs/>
          <w:color w:val="000000"/>
          <w:sz w:val="72"/>
        </w:rPr>
      </w:pPr>
      <w:r>
        <w:rPr>
          <w:rFonts w:eastAsia="黑体"/>
          <w:bCs/>
          <w:color w:val="000000"/>
          <w:sz w:val="72"/>
        </w:rPr>
      </w:r>
      <w:r/>
    </w:p>
    <w:p>
      <w:pPr>
        <w:jc w:val="center"/>
        <w:rPr>
          <w:rFonts w:eastAsia="黑体"/>
          <w:bCs/>
          <w:color w:val="000000"/>
          <w:sz w:val="52"/>
          <w:szCs w:val="52"/>
        </w:rPr>
      </w:pPr>
      <w:r>
        <w:rPr>
          <w:rFonts w:eastAsia="黑体"/>
          <w:bCs/>
          <w:color w:val="000000"/>
          <w:sz w:val="52"/>
          <w:szCs w:val="52"/>
        </w:rPr>
        <w:t xml:space="preserve">文</w:t>
      </w:r>
      <w:r/>
    </w:p>
    <w:p>
      <w:pPr>
        <w:jc w:val="center"/>
        <w:rPr>
          <w:rFonts w:eastAsia="黑体"/>
          <w:bCs/>
          <w:color w:val="000000"/>
          <w:sz w:val="52"/>
          <w:szCs w:val="52"/>
        </w:rPr>
      </w:pPr>
      <w:r>
        <w:rPr>
          <w:rFonts w:eastAsia="黑体"/>
          <w:bCs/>
          <w:color w:val="000000"/>
          <w:sz w:val="52"/>
          <w:szCs w:val="52"/>
        </w:rPr>
      </w:r>
      <w:r/>
    </w:p>
    <w:p>
      <w:pPr>
        <w:jc w:val="center"/>
        <w:rPr>
          <w:rFonts w:eastAsia="黑体"/>
          <w:bCs/>
          <w:color w:val="000000"/>
          <w:sz w:val="52"/>
          <w:szCs w:val="52"/>
        </w:rPr>
      </w:pPr>
      <w:r>
        <w:rPr>
          <w:rFonts w:eastAsia="黑体"/>
          <w:bCs/>
          <w:color w:val="000000"/>
          <w:sz w:val="52"/>
          <w:szCs w:val="52"/>
        </w:rPr>
        <w:t xml:space="preserve">件</w:t>
      </w:r>
      <w:r/>
    </w:p>
    <w:p>
      <w:pPr>
        <w:ind w:firstLine="840"/>
        <w:rPr>
          <w:rFonts w:eastAsia="黑体"/>
          <w:color w:val="000000"/>
          <w:sz w:val="28"/>
          <w:szCs w:val="28"/>
        </w:rPr>
      </w:pPr>
      <w:r>
        <w:rPr>
          <w:rFonts w:eastAsia="黑体"/>
          <w:color w:val="000000"/>
          <w:sz w:val="28"/>
          <w:szCs w:val="28"/>
        </w:rPr>
      </w:r>
      <w:r/>
    </w:p>
    <w:p>
      <w:pPr>
        <w:ind w:firstLine="840"/>
        <w:rPr>
          <w:rFonts w:eastAsia="黑体"/>
          <w:color w:val="000000"/>
          <w:sz w:val="28"/>
          <w:szCs w:val="28"/>
        </w:rPr>
      </w:pPr>
      <w:r>
        <w:rPr>
          <w:rFonts w:eastAsia="黑体"/>
          <w:color w:val="000000"/>
          <w:sz w:val="28"/>
          <w:szCs w:val="28"/>
        </w:rPr>
        <w:t xml:space="preserve">政府采购编号：</w:t>
      </w:r>
      <w:r/>
    </w:p>
    <w:p>
      <w:pPr>
        <w:ind w:firstLine="840"/>
        <w:rPr>
          <w:rFonts w:eastAsia="黑体"/>
          <w:color w:val="000000"/>
          <w:sz w:val="28"/>
          <w:szCs w:val="28"/>
        </w:rPr>
      </w:pPr>
      <w:r>
        <w:rPr>
          <w:rFonts w:eastAsia="黑体"/>
          <w:bCs/>
          <w:color w:val="000000"/>
          <w:sz w:val="28"/>
          <w:szCs w:val="28"/>
        </w:rPr>
        <w:t xml:space="preserve">采购项目名称：</w:t>
      </w:r>
      <w:r/>
    </w:p>
    <w:p>
      <w:pPr>
        <w:ind w:firstLine="840"/>
        <w:rPr>
          <w:rFonts w:eastAsia="黑体"/>
          <w:bCs/>
          <w:color w:val="000000"/>
          <w:sz w:val="28"/>
          <w:szCs w:val="28"/>
        </w:rPr>
      </w:pPr>
      <w:r>
        <w:rPr>
          <w:rFonts w:eastAsia="黑体"/>
          <w:bCs/>
          <w:color w:val="000000"/>
          <w:sz w:val="28"/>
          <w:szCs w:val="28"/>
        </w:rPr>
        <w:t xml:space="preserve">投标人：</w:t>
      </w:r>
      <w:r/>
    </w:p>
    <w:p>
      <w:pPr>
        <w:jc w:val="center"/>
        <w:rPr>
          <w:rFonts w:eastAsia="黑体"/>
          <w:bCs/>
          <w:color w:val="000000"/>
          <w:sz w:val="24"/>
          <w:szCs w:val="24"/>
        </w:rPr>
      </w:pPr>
      <w:r>
        <w:rPr>
          <w:rFonts w:hint="eastAsia" w:ascii="黑体" w:hAnsi="黑体" w:eastAsia="黑体" w:cs="黑体"/>
          <w:bCs/>
          <w:color w:val="000000"/>
          <w:sz w:val="36"/>
          <w:szCs w:val="36"/>
        </w:rPr>
        <w:t xml:space="preserve">二〇二六</w:t>
      </w:r>
      <w:r>
        <w:rPr>
          <w:rFonts w:eastAsia="黑体"/>
          <w:bCs/>
          <w:color w:val="000000"/>
          <w:sz w:val="36"/>
          <w:szCs w:val="36"/>
        </w:rPr>
        <w:t xml:space="preserve">年</w:t>
      </w:r>
      <w:r>
        <w:rPr>
          <w:rFonts w:hint="eastAsia" w:eastAsia="黑体"/>
          <w:bCs/>
          <w:color w:val="000000"/>
          <w:sz w:val="36"/>
          <w:szCs w:val="36"/>
        </w:rPr>
        <w:t xml:space="preserve">  </w:t>
      </w:r>
      <w:r>
        <w:rPr>
          <w:rFonts w:eastAsia="黑体"/>
          <w:bCs/>
          <w:color w:val="000000"/>
          <w:sz w:val="36"/>
          <w:szCs w:val="36"/>
        </w:rPr>
        <w:t xml:space="preserve">月</w:t>
      </w:r>
      <w:r>
        <w:rPr>
          <w:rFonts w:hint="eastAsia" w:eastAsia="黑体"/>
          <w:bCs/>
          <w:color w:val="000000"/>
          <w:sz w:val="36"/>
          <w:szCs w:val="36"/>
        </w:rPr>
        <w:t xml:space="preserve">  </w:t>
      </w:r>
      <w:r>
        <w:rPr>
          <w:rFonts w:eastAsia="黑体"/>
          <w:bCs/>
          <w:color w:val="000000"/>
          <w:sz w:val="36"/>
          <w:szCs w:val="36"/>
        </w:rPr>
        <w:t xml:space="preserve">日</w:t>
      </w:r>
      <w:bookmarkStart w:id="8" w:name="一．报价函（格式）"/>
      <w:r/>
      <w:bookmarkEnd w:id="8"/>
      <w:r/>
      <w:r/>
    </w:p>
    <w:p>
      <w:pPr>
        <w:pStyle w:val="1196"/>
        <w:rPr>
          <w:color w:val="000000"/>
        </w:rPr>
      </w:pPr>
      <w:r>
        <w:rPr>
          <w:color w:val="000000"/>
        </w:rPr>
      </w:r>
      <w:r/>
    </w:p>
    <w:p>
      <w:pPr>
        <w:rPr>
          <w:b/>
          <w:bCs/>
          <w:color w:val="000000"/>
          <w:sz w:val="24"/>
          <w:szCs w:val="24"/>
        </w:rPr>
        <w:outlineLvl w:val="0"/>
      </w:pPr>
      <w:r>
        <w:rPr>
          <w:rFonts w:eastAsia="黑体"/>
          <w:bCs/>
          <w:color w:val="000000"/>
          <w:sz w:val="24"/>
          <w:szCs w:val="24"/>
        </w:rPr>
        <w:br w:type="page" w:clear="all"/>
      </w:r>
      <w:r>
        <w:rPr>
          <w:rFonts w:eastAsia="黑体"/>
          <w:bCs/>
          <w:color w:val="000000"/>
          <w:sz w:val="28"/>
          <w:szCs w:val="28"/>
        </w:rPr>
        <w:t xml:space="preserve"> </w:t>
      </w:r>
      <w:r>
        <w:rPr>
          <w:rFonts w:hint="eastAsia" w:eastAsia="黑体"/>
          <w:bCs/>
          <w:color w:val="000000"/>
          <w:sz w:val="28"/>
          <w:szCs w:val="28"/>
        </w:rPr>
        <w:t xml:space="preserve">（一）（</w:t>
      </w:r>
      <w:r>
        <w:rPr>
          <w:rFonts w:eastAsia="黑体"/>
          <w:bCs/>
          <w:color w:val="000000"/>
          <w:sz w:val="28"/>
          <w:szCs w:val="28"/>
        </w:rPr>
        <w:t xml:space="preserve">投标人</w:t>
      </w:r>
      <w:r>
        <w:rPr>
          <w:rFonts w:hint="eastAsia" w:eastAsia="黑体"/>
          <w:bCs/>
          <w:color w:val="000000"/>
          <w:sz w:val="28"/>
          <w:szCs w:val="28"/>
        </w:rPr>
        <w:t xml:space="preserve">）</w:t>
      </w:r>
      <w:r>
        <w:rPr>
          <w:rFonts w:eastAsia="黑体"/>
          <w:bCs/>
          <w:color w:val="000000"/>
          <w:sz w:val="28"/>
          <w:szCs w:val="28"/>
        </w:rPr>
        <w:t xml:space="preserve">投标函</w:t>
      </w:r>
      <w:r>
        <w:rPr>
          <w:rFonts w:hint="eastAsia" w:eastAsia="黑体"/>
          <w:bCs/>
          <w:color w:val="000000"/>
          <w:sz w:val="28"/>
          <w:szCs w:val="28"/>
        </w:rPr>
        <w:t xml:space="preserve">（</w:t>
      </w:r>
      <w:r>
        <w:rPr>
          <w:rFonts w:eastAsia="黑体"/>
          <w:bCs/>
          <w:color w:val="000000"/>
          <w:sz w:val="28"/>
          <w:szCs w:val="28"/>
        </w:rPr>
        <w:t xml:space="preserve">格式</w:t>
      </w:r>
      <w:r>
        <w:rPr>
          <w:rFonts w:hint="eastAsia" w:eastAsia="黑体"/>
          <w:bCs/>
          <w:color w:val="000000"/>
          <w:sz w:val="28"/>
          <w:szCs w:val="28"/>
        </w:rPr>
        <w:t xml:space="preserve">）</w:t>
      </w:r>
      <w:r>
        <w:rPr>
          <w:rFonts w:eastAsia="黑体"/>
          <w:bCs/>
          <w:color w:val="000000"/>
          <w:sz w:val="28"/>
          <w:szCs w:val="28"/>
        </w:rPr>
        <w:t xml:space="preserve">：</w:t>
      </w:r>
      <w:r/>
    </w:p>
    <w:p>
      <w:pPr>
        <w:jc w:val="center"/>
        <w:rPr>
          <w:bCs/>
          <w:color w:val="000000"/>
          <w:sz w:val="24"/>
          <w:szCs w:val="24"/>
        </w:rPr>
      </w:pPr>
      <w:r>
        <w:rPr>
          <w:rFonts w:eastAsia="黑体"/>
          <w:bCs/>
          <w:color w:val="000000"/>
          <w:sz w:val="28"/>
          <w:szCs w:val="28"/>
        </w:rPr>
        <w:t xml:space="preserve">投  标  函</w:t>
      </w:r>
      <w:r/>
    </w:p>
    <w:p>
      <w:pPr>
        <w:rPr>
          <w:bCs/>
          <w:color w:val="000000"/>
          <w:sz w:val="24"/>
          <w:szCs w:val="24"/>
        </w:rPr>
      </w:pPr>
      <w:r>
        <w:rPr>
          <w:bCs/>
          <w:color w:val="000000"/>
          <w:sz w:val="24"/>
          <w:szCs w:val="24"/>
        </w:rPr>
        <w:t xml:space="preserve">致</w:t>
      </w:r>
      <w:r>
        <w:rPr>
          <w:rFonts w:hint="eastAsia"/>
          <w:bCs/>
          <w:color w:val="000000"/>
          <w:sz w:val="24"/>
          <w:szCs w:val="24"/>
        </w:rPr>
        <w:t xml:space="preserve">江苏建圆建方工程管理咨询有限公司</w:t>
      </w:r>
      <w:r>
        <w:rPr>
          <w:bCs/>
          <w:color w:val="000000"/>
          <w:sz w:val="24"/>
          <w:szCs w:val="24"/>
        </w:rPr>
        <w:t xml:space="preserve">：</w:t>
      </w:r>
      <w:r/>
    </w:p>
    <w:p>
      <w:pPr>
        <w:ind w:firstLine="480"/>
        <w:jc w:val="left"/>
        <w:widowControl/>
        <w:rPr>
          <w:bCs/>
          <w:color w:val="000000"/>
          <w:sz w:val="24"/>
          <w:szCs w:val="24"/>
        </w:rPr>
      </w:pPr>
      <w:r>
        <w:rPr>
          <w:rFonts w:hint="eastAsia"/>
          <w:bCs/>
          <w:color w:val="000000"/>
          <w:sz w:val="24"/>
          <w:szCs w:val="24"/>
        </w:rPr>
        <w:t xml:space="preserve">我方</w:t>
      </w:r>
      <w:r>
        <w:rPr>
          <w:bCs/>
          <w:color w:val="000000"/>
          <w:sz w:val="24"/>
          <w:szCs w:val="24"/>
        </w:rPr>
        <w:t xml:space="preserve">收到</w:t>
      </w:r>
      <w:r>
        <w:rPr>
          <w:rFonts w:hint="eastAsia"/>
          <w:bCs/>
          <w:color w:val="000000"/>
          <w:sz w:val="24"/>
          <w:szCs w:val="24"/>
        </w:rPr>
        <w:t xml:space="preserve">贵方</w:t>
      </w:r>
      <w:r>
        <w:rPr>
          <w:bCs/>
          <w:color w:val="000000"/>
          <w:sz w:val="24"/>
          <w:szCs w:val="24"/>
        </w:rPr>
        <w:t xml:space="preserve">编号</w:t>
      </w:r>
      <w:r>
        <w:rPr>
          <w:rFonts w:hint="eastAsia"/>
          <w:bCs/>
          <w:color w:val="000000"/>
          <w:sz w:val="24"/>
          <w:szCs w:val="24"/>
        </w:rPr>
        <w:t xml:space="preserve"> JSZC-320205-JYJF-G2026-0006 </w:t>
      </w:r>
      <w:r>
        <w:rPr>
          <w:bCs/>
          <w:color w:val="000000"/>
          <w:sz w:val="24"/>
          <w:szCs w:val="24"/>
        </w:rPr>
        <w:t xml:space="preserve">招标文件，经仔细阅读和研究，我们决定参加此次</w:t>
      </w:r>
      <w:r>
        <w:rPr>
          <w:rFonts w:hint="eastAsia"/>
          <w:bCs/>
          <w:color w:val="000000"/>
          <w:sz w:val="24"/>
          <w:szCs w:val="24"/>
        </w:rPr>
        <w:t xml:space="preserve">项目</w:t>
      </w:r>
      <w:r>
        <w:rPr>
          <w:bCs/>
          <w:color w:val="000000"/>
          <w:sz w:val="24"/>
          <w:szCs w:val="24"/>
        </w:rPr>
        <w:t xml:space="preserve">的投标。</w:t>
      </w:r>
      <w:r/>
    </w:p>
    <w:p>
      <w:pPr>
        <w:ind w:firstLine="480"/>
        <w:tabs>
          <w:tab w:val="left" w:pos="420" w:leader="none"/>
          <w:tab w:val="left" w:pos="945" w:leader="none"/>
          <w:tab w:val="left" w:pos="1155" w:leader="none"/>
        </w:tabs>
        <w:rPr>
          <w:bCs/>
          <w:color w:val="000000"/>
          <w:sz w:val="24"/>
          <w:szCs w:val="24"/>
        </w:rPr>
      </w:pPr>
      <w:r>
        <w:rPr>
          <w:bCs/>
          <w:color w:val="000000"/>
          <w:sz w:val="24"/>
          <w:szCs w:val="24"/>
        </w:rPr>
        <w:t xml:space="preserve">一、我</w:t>
      </w:r>
      <w:r>
        <w:rPr>
          <w:rFonts w:hint="eastAsia"/>
          <w:bCs/>
          <w:color w:val="000000"/>
          <w:sz w:val="24"/>
          <w:szCs w:val="24"/>
        </w:rPr>
        <w:t xml:space="preserve">方</w:t>
      </w:r>
      <w:r>
        <w:rPr>
          <w:bCs/>
          <w:color w:val="000000"/>
          <w:sz w:val="24"/>
          <w:szCs w:val="24"/>
        </w:rPr>
        <w:t xml:space="preserve">愿意按照招标文件的一切要求，提供本项目的投标</w:t>
      </w:r>
      <w:r>
        <w:rPr>
          <w:rFonts w:hint="eastAsia"/>
          <w:bCs/>
          <w:color w:val="000000"/>
          <w:sz w:val="24"/>
          <w:szCs w:val="24"/>
        </w:rPr>
        <w:t xml:space="preserve">，投标总价见《开标一览表》</w:t>
      </w:r>
      <w:r>
        <w:rPr>
          <w:bCs/>
          <w:color w:val="000000"/>
          <w:sz w:val="24"/>
          <w:szCs w:val="24"/>
        </w:rPr>
        <w:t xml:space="preserve">。</w:t>
      </w:r>
      <w:r/>
    </w:p>
    <w:p>
      <w:pPr>
        <w:ind w:firstLine="480"/>
        <w:tabs>
          <w:tab w:val="left" w:pos="315" w:leader="none"/>
          <w:tab w:val="left" w:pos="945" w:leader="none"/>
          <w:tab w:val="left" w:pos="1155" w:leader="none"/>
        </w:tabs>
        <w:rPr>
          <w:bCs/>
          <w:color w:val="000000"/>
          <w:sz w:val="24"/>
          <w:szCs w:val="24"/>
        </w:rPr>
      </w:pPr>
      <w:r>
        <w:rPr>
          <w:bCs/>
          <w:color w:val="000000"/>
          <w:sz w:val="24"/>
          <w:szCs w:val="24"/>
        </w:rPr>
        <w:t xml:space="preserve">二、我</w:t>
      </w:r>
      <w:r>
        <w:rPr>
          <w:rFonts w:hint="eastAsia"/>
          <w:bCs/>
          <w:color w:val="000000"/>
          <w:sz w:val="24"/>
          <w:szCs w:val="24"/>
        </w:rPr>
        <w:t xml:space="preserve">方</w:t>
      </w:r>
      <w:r>
        <w:rPr>
          <w:bCs/>
          <w:color w:val="000000"/>
          <w:sz w:val="24"/>
          <w:szCs w:val="24"/>
        </w:rPr>
        <w:t xml:space="preserve">愿意提供</w:t>
      </w:r>
      <w:r>
        <w:rPr>
          <w:rFonts w:hint="eastAsia"/>
          <w:bCs/>
          <w:color w:val="000000"/>
          <w:sz w:val="24"/>
          <w:szCs w:val="24"/>
        </w:rPr>
        <w:t xml:space="preserve">江苏建圆建方工程管理咨询有限公司</w:t>
      </w:r>
      <w:r>
        <w:rPr>
          <w:bCs/>
          <w:color w:val="000000"/>
          <w:sz w:val="24"/>
          <w:szCs w:val="24"/>
        </w:rPr>
        <w:t xml:space="preserve">在招标文件中要求的文件、资料</w:t>
      </w:r>
      <w:r>
        <w:rPr>
          <w:rFonts w:hint="eastAsia"/>
          <w:bCs/>
          <w:color w:val="000000"/>
          <w:sz w:val="24"/>
          <w:szCs w:val="24"/>
        </w:rPr>
        <w:t xml:space="preserve">。</w:t>
      </w:r>
      <w:r/>
    </w:p>
    <w:p>
      <w:pPr>
        <w:ind w:firstLine="480"/>
        <w:tabs>
          <w:tab w:val="left" w:pos="945" w:leader="none"/>
        </w:tabs>
        <w:rPr>
          <w:bCs/>
          <w:color w:val="000000"/>
          <w:sz w:val="24"/>
          <w:szCs w:val="24"/>
        </w:rPr>
      </w:pPr>
      <w:r>
        <w:rPr>
          <w:bCs/>
          <w:color w:val="000000"/>
          <w:sz w:val="24"/>
          <w:szCs w:val="24"/>
        </w:rPr>
        <w:t xml:space="preserve">三、我</w:t>
      </w:r>
      <w:r>
        <w:rPr>
          <w:rFonts w:hint="eastAsia"/>
          <w:bCs/>
          <w:color w:val="000000"/>
          <w:sz w:val="24"/>
          <w:szCs w:val="24"/>
        </w:rPr>
        <w:t xml:space="preserve">方</w:t>
      </w:r>
      <w:r>
        <w:rPr>
          <w:bCs/>
          <w:color w:val="000000"/>
          <w:sz w:val="24"/>
          <w:szCs w:val="24"/>
        </w:rPr>
        <w:t xml:space="preserve">同意按招标文件中的规定，本投标文件投标的有效期限为</w:t>
      </w:r>
      <w:r>
        <w:rPr>
          <w:rFonts w:hint="eastAsia"/>
          <w:bCs/>
          <w:color w:val="000000"/>
          <w:sz w:val="24"/>
          <w:szCs w:val="24"/>
        </w:rPr>
        <w:t xml:space="preserve">开标</w:t>
      </w:r>
      <w:r>
        <w:rPr>
          <w:bCs/>
          <w:color w:val="000000"/>
          <w:sz w:val="24"/>
          <w:szCs w:val="24"/>
        </w:rPr>
        <w:t xml:space="preserve">之日起90天。</w:t>
      </w:r>
      <w:r/>
    </w:p>
    <w:p>
      <w:pPr>
        <w:ind w:firstLine="480"/>
        <w:tabs>
          <w:tab w:val="left" w:pos="945" w:leader="none"/>
        </w:tabs>
        <w:rPr>
          <w:bCs/>
          <w:color w:val="000000"/>
          <w:sz w:val="24"/>
          <w:szCs w:val="24"/>
        </w:rPr>
      </w:pPr>
      <w:r>
        <w:rPr>
          <w:bCs/>
          <w:color w:val="000000"/>
          <w:sz w:val="24"/>
          <w:szCs w:val="24"/>
        </w:rPr>
        <w:t xml:space="preserve">四、如果我</w:t>
      </w:r>
      <w:r>
        <w:rPr>
          <w:rFonts w:hint="eastAsia"/>
          <w:bCs/>
          <w:color w:val="000000"/>
          <w:sz w:val="24"/>
          <w:szCs w:val="24"/>
        </w:rPr>
        <w:t xml:space="preserve">方</w:t>
      </w:r>
      <w:r>
        <w:rPr>
          <w:bCs/>
          <w:color w:val="000000"/>
          <w:sz w:val="24"/>
          <w:szCs w:val="24"/>
        </w:rPr>
        <w:t xml:space="preserve">的投标文件被接受，我</w:t>
      </w:r>
      <w:r>
        <w:rPr>
          <w:rFonts w:hint="eastAsia"/>
          <w:bCs/>
          <w:color w:val="000000"/>
          <w:sz w:val="24"/>
          <w:szCs w:val="24"/>
        </w:rPr>
        <w:t xml:space="preserve">方</w:t>
      </w:r>
      <w:r>
        <w:rPr>
          <w:bCs/>
          <w:color w:val="000000"/>
          <w:sz w:val="24"/>
          <w:szCs w:val="24"/>
        </w:rPr>
        <w:t xml:space="preserve">将履行招标文件中规定的每一项要求，按期、按质、按量，完成服务任务。</w:t>
      </w:r>
      <w:r/>
    </w:p>
    <w:p>
      <w:pPr>
        <w:ind w:left="480"/>
        <w:tabs>
          <w:tab w:val="left" w:pos="945" w:leader="none"/>
        </w:tabs>
        <w:rPr>
          <w:bCs/>
          <w:color w:val="000000"/>
          <w:sz w:val="24"/>
          <w:szCs w:val="24"/>
        </w:rPr>
      </w:pPr>
      <w:r>
        <w:rPr>
          <w:bCs/>
          <w:color w:val="000000"/>
          <w:sz w:val="24"/>
          <w:szCs w:val="24"/>
        </w:rPr>
        <w:t xml:space="preserve">五、我</w:t>
      </w:r>
      <w:r>
        <w:rPr>
          <w:rFonts w:hint="eastAsia"/>
          <w:bCs/>
          <w:color w:val="000000"/>
          <w:sz w:val="24"/>
          <w:szCs w:val="24"/>
        </w:rPr>
        <w:t xml:space="preserve">方</w:t>
      </w:r>
      <w:r>
        <w:rPr>
          <w:bCs/>
          <w:color w:val="000000"/>
          <w:sz w:val="24"/>
          <w:szCs w:val="24"/>
        </w:rPr>
        <w:t xml:space="preserve">认为你们有权决定中标者。</w:t>
      </w:r>
      <w:r/>
    </w:p>
    <w:p>
      <w:pPr>
        <w:ind w:firstLine="480"/>
        <w:tabs>
          <w:tab w:val="left" w:pos="945" w:leader="none"/>
        </w:tabs>
        <w:rPr>
          <w:bCs/>
          <w:color w:val="000000"/>
          <w:sz w:val="24"/>
          <w:szCs w:val="24"/>
        </w:rPr>
      </w:pPr>
      <w:r>
        <w:rPr>
          <w:bCs/>
          <w:color w:val="000000"/>
          <w:sz w:val="24"/>
          <w:szCs w:val="24"/>
        </w:rPr>
        <w:t xml:space="preserve">六、我方愿意遵守《中华人民共和国政府采购法》，并</w:t>
      </w:r>
      <w:r>
        <w:rPr>
          <w:rFonts w:hint="eastAsia"/>
          <w:bCs/>
          <w:color w:val="000000"/>
          <w:sz w:val="24"/>
          <w:szCs w:val="24"/>
        </w:rPr>
        <w:t xml:space="preserve">按照《中华人民共和国民法典</w:t>
      </w:r>
      <w:r>
        <w:rPr>
          <w:bCs/>
          <w:color w:val="000000"/>
          <w:sz w:val="24"/>
          <w:szCs w:val="24"/>
        </w:rPr>
        <w:t xml:space="preserve">》、财政部《政府采购货物和服务招标投标管理办法》和合同条款履行自己的全部责任。在合同履行过程中，双方如有争议，同意由</w:t>
      </w:r>
      <w:r>
        <w:rPr>
          <w:rFonts w:hint="eastAsia"/>
          <w:bCs/>
          <w:color w:val="000000"/>
          <w:sz w:val="24"/>
          <w:szCs w:val="24"/>
        </w:rPr>
        <w:t xml:space="preserve">江苏建圆建方工程管理咨询有限公司</w:t>
      </w:r>
      <w:r>
        <w:rPr>
          <w:bCs/>
          <w:color w:val="000000"/>
          <w:sz w:val="24"/>
          <w:szCs w:val="24"/>
        </w:rPr>
        <w:t xml:space="preserve">协调解决，并按相关法规和有关文件规定处理。</w:t>
      </w:r>
      <w:r/>
    </w:p>
    <w:p>
      <w:pPr>
        <w:ind w:firstLine="480"/>
        <w:tabs>
          <w:tab w:val="left" w:pos="945" w:leader="none"/>
        </w:tabs>
        <w:rPr>
          <w:bCs/>
          <w:color w:val="000000"/>
          <w:sz w:val="24"/>
          <w:szCs w:val="24"/>
        </w:rPr>
      </w:pPr>
      <w:r>
        <w:rPr>
          <w:bCs/>
          <w:color w:val="000000"/>
          <w:sz w:val="24"/>
          <w:szCs w:val="24"/>
        </w:rPr>
        <w:t xml:space="preserve">七、我</w:t>
      </w:r>
      <w:r>
        <w:rPr>
          <w:rFonts w:hint="eastAsia"/>
          <w:bCs/>
          <w:color w:val="000000"/>
          <w:sz w:val="24"/>
          <w:szCs w:val="24"/>
        </w:rPr>
        <w:t xml:space="preserve">方</w:t>
      </w:r>
      <w:r>
        <w:rPr>
          <w:bCs/>
          <w:color w:val="000000"/>
          <w:sz w:val="24"/>
          <w:szCs w:val="24"/>
        </w:rPr>
        <w:t xml:space="preserve">认可并遵守招标文件的所有规定，放弃对招标文件提出质疑的权利。</w:t>
      </w:r>
      <w:r/>
    </w:p>
    <w:p>
      <w:pPr>
        <w:ind w:firstLine="480"/>
        <w:tabs>
          <w:tab w:val="left" w:pos="945" w:leader="none"/>
        </w:tabs>
        <w:rPr>
          <w:bCs/>
          <w:color w:val="000000"/>
          <w:sz w:val="24"/>
          <w:szCs w:val="24"/>
        </w:rPr>
      </w:pPr>
      <w:r>
        <w:rPr>
          <w:bCs/>
          <w:color w:val="000000"/>
          <w:sz w:val="24"/>
          <w:szCs w:val="24"/>
        </w:rPr>
        <w:t xml:space="preserve">八、</w:t>
      </w:r>
      <w:bookmarkStart w:id="9" w:name="_Hlk50637475"/>
      <w:r>
        <w:rPr>
          <w:rFonts w:hint="eastAsia"/>
          <w:bCs/>
          <w:color w:val="000000"/>
          <w:sz w:val="24"/>
          <w:szCs w:val="24"/>
        </w:rPr>
        <w:t xml:space="preserve">如我方在投标截止期后撤回投标及中标后拒绝遵守投标承诺或拒绝在规定的时间内与采购人签订合同，则接受政府采购监督管理部门的处理。</w:t>
      </w:r>
      <w:bookmarkEnd w:id="9"/>
      <w:r/>
      <w:r/>
    </w:p>
    <w:p>
      <w:pPr>
        <w:ind w:firstLine="480"/>
        <w:tabs>
          <w:tab w:val="left" w:pos="945" w:leader="none"/>
        </w:tabs>
        <w:rPr>
          <w:bCs/>
          <w:color w:val="000000"/>
          <w:sz w:val="24"/>
          <w:szCs w:val="24"/>
        </w:rPr>
      </w:pPr>
      <w:r>
        <w:rPr>
          <w:rFonts w:hint="eastAsia"/>
          <w:bCs/>
          <w:color w:val="000000"/>
          <w:sz w:val="24"/>
          <w:szCs w:val="24"/>
        </w:rPr>
        <w:t xml:space="preserve">九、</w:t>
      </w:r>
      <w:r>
        <w:rPr>
          <w:bCs/>
          <w:color w:val="000000"/>
          <w:sz w:val="24"/>
          <w:szCs w:val="24"/>
        </w:rPr>
        <w:t xml:space="preserve">如果我方被确定为中标</w:t>
      </w:r>
      <w:r>
        <w:rPr>
          <w:rFonts w:hint="eastAsia"/>
          <w:bCs/>
          <w:color w:val="000000"/>
          <w:sz w:val="24"/>
          <w:szCs w:val="24"/>
        </w:rPr>
        <w:t xml:space="preserve">供应商</w:t>
      </w:r>
      <w:r>
        <w:rPr>
          <w:bCs/>
          <w:color w:val="000000"/>
          <w:sz w:val="24"/>
          <w:szCs w:val="24"/>
        </w:rPr>
        <w:t xml:space="preserve">，我方愿意在</w:t>
      </w:r>
      <w:r>
        <w:rPr>
          <w:rFonts w:hint="eastAsia"/>
          <w:bCs/>
          <w:color w:val="000000"/>
          <w:sz w:val="24"/>
          <w:szCs w:val="24"/>
        </w:rPr>
        <w:t xml:space="preserve">合同签订后</w:t>
      </w:r>
      <w:r>
        <w:rPr>
          <w:bCs/>
          <w:color w:val="000000"/>
          <w:sz w:val="24"/>
          <w:szCs w:val="24"/>
        </w:rPr>
        <w:t xml:space="preserve">按招标文件的规定缴纳履约保证金。且我方如无不可抗力，又未履行招标文件、投标文件和合同条款的，一经查实，我方愿意赔偿由此而造成的一切损失，并同意接受按招标文件的相关要求对我方进行的处理。</w:t>
      </w:r>
      <w:r/>
    </w:p>
    <w:p>
      <w:pPr>
        <w:ind w:firstLine="480"/>
        <w:tabs>
          <w:tab w:val="left" w:pos="945" w:leader="none"/>
        </w:tabs>
        <w:rPr>
          <w:bCs/>
          <w:color w:val="000000"/>
          <w:sz w:val="24"/>
          <w:szCs w:val="24"/>
        </w:rPr>
      </w:pPr>
      <w:r>
        <w:rPr>
          <w:rFonts w:hint="eastAsia" w:ascii="宋体" w:hAnsi="宋体"/>
          <w:bCs/>
          <w:color w:val="000000"/>
          <w:sz w:val="24"/>
          <w:szCs w:val="24"/>
        </w:rPr>
        <w:t xml:space="preserve">十、我方决不提供虚假材料谋取中标、决不采取不正当手段诋毁、排挤其他供应商、决不与采购人、其他供应商或者代理机构恶意串通、决不向采购人、采购中心工作人员和评委进行商业贿赂、决不在采购过程中与采购人进行协商谈判、决不拒绝有关部门监督检查或提供虚假情况，如有违反，无条件接受贵方及相关管理部门的处罚。</w:t>
      </w:r>
      <w:r/>
    </w:p>
    <w:p>
      <w:pPr>
        <w:ind w:firstLine="480"/>
        <w:rPr>
          <w:bCs/>
          <w:color w:val="000000"/>
          <w:sz w:val="24"/>
          <w:szCs w:val="24"/>
        </w:rPr>
      </w:pPr>
      <w:r>
        <w:rPr>
          <w:bCs/>
          <w:color w:val="000000"/>
          <w:sz w:val="24"/>
          <w:szCs w:val="24"/>
        </w:rPr>
      </w:r>
      <w:r/>
    </w:p>
    <w:p>
      <w:pPr>
        <w:ind w:firstLine="480"/>
        <w:rPr>
          <w:bCs/>
          <w:color w:val="000000"/>
          <w:sz w:val="24"/>
          <w:szCs w:val="24"/>
        </w:rPr>
      </w:pPr>
      <w:r>
        <w:rPr>
          <w:bCs/>
          <w:color w:val="000000"/>
          <w:sz w:val="24"/>
          <w:szCs w:val="24"/>
        </w:rPr>
        <w:t xml:space="preserve">投标人</w:t>
      </w:r>
      <w:r>
        <w:rPr>
          <w:rFonts w:hint="eastAsia"/>
          <w:bCs/>
          <w:color w:val="000000"/>
          <w:sz w:val="24"/>
          <w:szCs w:val="24"/>
        </w:rPr>
        <w:t xml:space="preserve">（</w:t>
      </w:r>
      <w:r>
        <w:rPr>
          <w:bCs/>
          <w:color w:val="000000"/>
          <w:sz w:val="24"/>
          <w:szCs w:val="24"/>
        </w:rPr>
        <w:t xml:space="preserve">盖章</w:t>
      </w:r>
      <w:r>
        <w:rPr>
          <w:rFonts w:hint="eastAsia"/>
          <w:bCs/>
          <w:color w:val="000000"/>
          <w:sz w:val="24"/>
          <w:szCs w:val="24"/>
        </w:rPr>
        <w:t xml:space="preserve">）</w:t>
      </w:r>
      <w:r>
        <w:rPr>
          <w:bCs/>
          <w:color w:val="000000"/>
          <w:sz w:val="24"/>
          <w:szCs w:val="24"/>
        </w:rPr>
        <w:t xml:space="preserve">：     </w:t>
      </w:r>
      <w:r/>
    </w:p>
    <w:p>
      <w:pPr>
        <w:ind w:firstLine="480"/>
        <w:rPr>
          <w:bCs/>
          <w:color w:val="000000"/>
          <w:sz w:val="24"/>
          <w:szCs w:val="24"/>
        </w:rPr>
      </w:pPr>
      <w:r>
        <w:rPr>
          <w:bCs/>
          <w:color w:val="000000"/>
          <w:sz w:val="24"/>
          <w:szCs w:val="24"/>
        </w:rPr>
        <w:t xml:space="preserve">法定代表人或法定代表人授权代表签字或盖章：</w:t>
      </w:r>
      <w:r/>
    </w:p>
    <w:p>
      <w:pPr>
        <w:ind w:firstLine="480"/>
        <w:rPr>
          <w:bCs/>
          <w:color w:val="000000"/>
          <w:sz w:val="24"/>
          <w:szCs w:val="24"/>
        </w:rPr>
      </w:pPr>
      <w:r>
        <w:rPr>
          <w:bCs/>
          <w:color w:val="000000"/>
          <w:sz w:val="24"/>
          <w:szCs w:val="24"/>
        </w:rPr>
        <w:t xml:space="preserve">电话：                              传真：</w:t>
      </w:r>
      <w:r/>
    </w:p>
    <w:p>
      <w:pPr>
        <w:ind w:firstLine="480"/>
        <w:rPr>
          <w:bCs/>
          <w:color w:val="000000"/>
          <w:sz w:val="24"/>
          <w:szCs w:val="24"/>
        </w:rPr>
      </w:pPr>
      <w:r>
        <w:rPr>
          <w:bCs/>
          <w:color w:val="000000"/>
          <w:sz w:val="24"/>
          <w:szCs w:val="24"/>
        </w:rPr>
        <w:t xml:space="preserve">通讯地址：                          邮编：</w:t>
      </w:r>
      <w:r/>
    </w:p>
    <w:p>
      <w:pPr>
        <w:rPr>
          <w:rFonts w:eastAsia="黑体"/>
          <w:bCs/>
          <w:color w:val="000000"/>
          <w:sz w:val="24"/>
          <w:szCs w:val="24"/>
        </w:rPr>
        <w:sectPr>
          <w:headerReference w:type="default" r:id="rId13"/>
          <w:footerReference w:type="default" r:id="rId21"/>
          <w:footnotePr/>
          <w:endnotePr/>
          <w:type w:val="nextPage"/>
          <w:pgSz w:w="11905" w:h="16838" w:orient="portrait"/>
          <w:pgMar w:top="1587" w:right="1417" w:bottom="1814" w:left="1417" w:header="850" w:footer="992" w:gutter="0"/>
          <w:cols w:num="1" w:sep="0" w:space="1701" w:equalWidth="1"/>
          <w:docGrid w:linePitch="360"/>
        </w:sectPr>
        <w:outlineLvl w:val="0"/>
      </w:pPr>
      <w:r>
        <w:rPr>
          <w:rFonts w:eastAsia="黑体"/>
          <w:bCs/>
          <w:color w:val="000000"/>
          <w:sz w:val="24"/>
          <w:szCs w:val="24"/>
        </w:rPr>
      </w:r>
      <w:r/>
    </w:p>
    <w:p>
      <w:pPr>
        <w:rPr>
          <w:rFonts w:eastAsia="黑体"/>
          <w:bCs/>
          <w:color w:val="000000"/>
          <w:sz w:val="28"/>
          <w:szCs w:val="28"/>
        </w:rPr>
        <w:outlineLvl w:val="0"/>
      </w:pPr>
      <w:r>
        <w:rPr>
          <w:rFonts w:eastAsia="黑体"/>
          <w:bCs/>
          <w:color w:val="000000"/>
          <w:sz w:val="28"/>
          <w:szCs w:val="28"/>
        </w:rPr>
        <w:t xml:space="preserve"> </w:t>
      </w:r>
      <w:r>
        <w:rPr>
          <w:rFonts w:hint="eastAsia" w:eastAsia="黑体"/>
          <w:bCs/>
          <w:color w:val="000000"/>
          <w:sz w:val="28"/>
          <w:szCs w:val="28"/>
        </w:rPr>
        <w:t xml:space="preserve">（二）（</w:t>
      </w:r>
      <w:r>
        <w:rPr>
          <w:rFonts w:eastAsia="黑体"/>
          <w:bCs/>
          <w:color w:val="000000"/>
          <w:sz w:val="28"/>
          <w:szCs w:val="28"/>
        </w:rPr>
        <w:t xml:space="preserve">投标人</w:t>
      </w:r>
      <w:r>
        <w:rPr>
          <w:rFonts w:hint="eastAsia" w:eastAsia="黑体"/>
          <w:bCs/>
          <w:color w:val="000000"/>
          <w:sz w:val="28"/>
          <w:szCs w:val="28"/>
        </w:rPr>
        <w:t xml:space="preserve">）</w:t>
      </w:r>
      <w:r>
        <w:rPr>
          <w:rFonts w:eastAsia="黑体"/>
          <w:bCs/>
          <w:color w:val="000000"/>
          <w:sz w:val="28"/>
          <w:szCs w:val="28"/>
        </w:rPr>
        <w:t xml:space="preserve">关于资格的声明函</w:t>
      </w:r>
      <w:r>
        <w:rPr>
          <w:rFonts w:hint="eastAsia" w:eastAsia="黑体"/>
          <w:bCs/>
          <w:color w:val="000000"/>
          <w:sz w:val="28"/>
          <w:szCs w:val="28"/>
        </w:rPr>
        <w:t xml:space="preserve">（</w:t>
      </w:r>
      <w:r>
        <w:rPr>
          <w:rFonts w:eastAsia="黑体"/>
          <w:bCs/>
          <w:color w:val="000000"/>
          <w:sz w:val="28"/>
          <w:szCs w:val="28"/>
        </w:rPr>
        <w:t xml:space="preserve">格式</w:t>
      </w:r>
      <w:r>
        <w:rPr>
          <w:rFonts w:hint="eastAsia" w:eastAsia="黑体"/>
          <w:bCs/>
          <w:color w:val="000000"/>
          <w:sz w:val="28"/>
          <w:szCs w:val="28"/>
        </w:rPr>
        <w:t xml:space="preserve">）</w:t>
      </w:r>
      <w:r>
        <w:rPr>
          <w:rFonts w:eastAsia="黑体"/>
          <w:bCs/>
          <w:color w:val="000000"/>
          <w:sz w:val="28"/>
          <w:szCs w:val="28"/>
        </w:rPr>
        <w:t xml:space="preserve">：</w:t>
      </w:r>
      <w:r/>
    </w:p>
    <w:p>
      <w:pPr>
        <w:jc w:val="center"/>
        <w:rPr>
          <w:rFonts w:eastAsia="黑体"/>
          <w:bCs/>
          <w:color w:val="000000"/>
          <w:sz w:val="28"/>
          <w:szCs w:val="28"/>
        </w:rPr>
        <w:outlineLvl w:val="0"/>
      </w:pPr>
      <w:r/>
      <w:bookmarkStart w:id="10" w:name="报价方关于资格的声明函（格式）"/>
      <w:r/>
      <w:bookmarkEnd w:id="10"/>
      <w:r/>
      <w:r/>
    </w:p>
    <w:p>
      <w:pPr>
        <w:jc w:val="center"/>
        <w:rPr>
          <w:rFonts w:eastAsia="黑体"/>
          <w:bCs/>
          <w:color w:val="000000"/>
          <w:sz w:val="28"/>
          <w:szCs w:val="28"/>
        </w:rPr>
        <w:outlineLvl w:val="0"/>
      </w:pPr>
      <w:r>
        <w:rPr>
          <w:rFonts w:eastAsia="黑体"/>
          <w:bCs/>
          <w:color w:val="000000"/>
          <w:sz w:val="28"/>
          <w:szCs w:val="28"/>
        </w:rPr>
        <w:t xml:space="preserve">关于资格的声明函</w:t>
      </w:r>
      <w:r/>
    </w:p>
    <w:p>
      <w:pPr>
        <w:jc w:val="center"/>
        <w:rPr>
          <w:rFonts w:eastAsia="黑体"/>
          <w:bCs/>
          <w:color w:val="000000"/>
          <w:sz w:val="32"/>
        </w:rPr>
      </w:pPr>
      <w:r>
        <w:rPr>
          <w:rFonts w:eastAsia="黑体"/>
          <w:bCs/>
          <w:color w:val="000000"/>
          <w:sz w:val="32"/>
        </w:rPr>
      </w:r>
      <w:r/>
    </w:p>
    <w:p>
      <w:pPr>
        <w:jc w:val="center"/>
        <w:rPr>
          <w:bCs/>
          <w:color w:val="000000"/>
          <w:sz w:val="24"/>
          <w:szCs w:val="24"/>
        </w:rPr>
      </w:pPr>
      <w:r>
        <w:rPr>
          <w:rFonts w:eastAsia="楷体_GB2312"/>
          <w:bCs/>
          <w:color w:val="000000"/>
          <w:sz w:val="30"/>
        </w:rPr>
        <w:t xml:space="preserve">   </w:t>
      </w:r>
      <w:r>
        <w:rPr>
          <w:bCs/>
          <w:color w:val="000000"/>
          <w:sz w:val="24"/>
          <w:szCs w:val="24"/>
        </w:rPr>
        <w:t xml:space="preserve">           </w:t>
      </w:r>
      <w:r>
        <w:rPr>
          <w:rFonts w:hint="eastAsia"/>
          <w:bCs/>
          <w:color w:val="000000"/>
          <w:sz w:val="24"/>
          <w:szCs w:val="24"/>
        </w:rPr>
        <w:t xml:space="preserve">           </w:t>
      </w:r>
      <w:r>
        <w:rPr>
          <w:bCs/>
          <w:color w:val="000000"/>
          <w:sz w:val="24"/>
          <w:szCs w:val="24"/>
        </w:rPr>
        <w:t xml:space="preserve">政府采购编号：</w:t>
      </w:r>
      <w:r>
        <w:rPr>
          <w:rFonts w:hint="eastAsia"/>
          <w:bCs/>
          <w:color w:val="000000"/>
          <w:sz w:val="24"/>
          <w:szCs w:val="24"/>
        </w:rPr>
        <w:t xml:space="preserve">JSZC-320205-JYJF-G2026-0006 </w:t>
      </w:r>
      <w:r/>
    </w:p>
    <w:p>
      <w:pPr>
        <w:jc w:val="center"/>
        <w:tabs>
          <w:tab w:val="left" w:pos="6300" w:leader="none"/>
        </w:tabs>
        <w:rPr>
          <w:bCs/>
          <w:color w:val="000000"/>
          <w:sz w:val="24"/>
          <w:szCs w:val="24"/>
        </w:rPr>
      </w:pPr>
      <w:r>
        <w:rPr>
          <w:bCs/>
          <w:color w:val="000000"/>
          <w:sz w:val="24"/>
          <w:szCs w:val="24"/>
        </w:rPr>
        <w:t xml:space="preserve"> 日期：</w:t>
      </w:r>
      <w:r/>
    </w:p>
    <w:p>
      <w:pPr>
        <w:rPr>
          <w:bCs/>
          <w:color w:val="000000"/>
          <w:sz w:val="24"/>
          <w:szCs w:val="24"/>
        </w:rPr>
      </w:pPr>
      <w:r>
        <w:rPr>
          <w:rFonts w:hint="eastAsia"/>
          <w:bCs/>
          <w:color w:val="000000"/>
          <w:sz w:val="24"/>
          <w:szCs w:val="24"/>
        </w:rPr>
        <w:t xml:space="preserve">江苏建圆建方工程管理咨询有限公司</w:t>
      </w:r>
      <w:r>
        <w:rPr>
          <w:bCs/>
          <w:color w:val="000000"/>
          <w:sz w:val="24"/>
          <w:szCs w:val="24"/>
        </w:rPr>
        <w:t xml:space="preserve">：</w:t>
      </w:r>
      <w:r/>
    </w:p>
    <w:p>
      <w:pPr>
        <w:ind w:firstLine="480"/>
        <w:rPr>
          <w:bCs/>
          <w:color w:val="000000"/>
          <w:sz w:val="24"/>
          <w:szCs w:val="24"/>
        </w:rPr>
      </w:pPr>
      <w:r>
        <w:rPr>
          <w:bCs/>
          <w:color w:val="000000"/>
          <w:sz w:val="24"/>
          <w:szCs w:val="24"/>
        </w:rPr>
        <w:t xml:space="preserve">我公司</w:t>
      </w:r>
      <w:r>
        <w:rPr>
          <w:rFonts w:hint="eastAsia"/>
          <w:bCs/>
          <w:color w:val="000000"/>
          <w:sz w:val="24"/>
          <w:szCs w:val="24"/>
        </w:rPr>
        <w:t xml:space="preserve">（</w:t>
      </w:r>
      <w:r>
        <w:rPr>
          <w:bCs/>
          <w:color w:val="000000"/>
          <w:sz w:val="24"/>
          <w:szCs w:val="24"/>
        </w:rPr>
        <w:t xml:space="preserve">单位</w:t>
      </w:r>
      <w:r>
        <w:rPr>
          <w:rFonts w:hint="eastAsia"/>
          <w:bCs/>
          <w:color w:val="000000"/>
          <w:sz w:val="24"/>
          <w:szCs w:val="24"/>
        </w:rPr>
        <w:t xml:space="preserve">）</w:t>
      </w:r>
      <w:r>
        <w:rPr>
          <w:bCs/>
          <w:color w:val="000000"/>
          <w:sz w:val="24"/>
          <w:szCs w:val="24"/>
        </w:rPr>
        <w:t xml:space="preserve">愿针对本次项目</w:t>
      </w:r>
      <w:r>
        <w:rPr>
          <w:rFonts w:hint="eastAsia"/>
          <w:bCs/>
          <w:color w:val="000000"/>
          <w:sz w:val="24"/>
          <w:szCs w:val="24"/>
          <w:u w:val="single"/>
        </w:rPr>
        <w:t xml:space="preserve">宛山湖水环境改善工程及望虞河西控工程闸站运行及维修养护项目</w:t>
      </w:r>
      <w:r>
        <w:rPr>
          <w:bCs/>
          <w:color w:val="000000"/>
          <w:sz w:val="24"/>
          <w:szCs w:val="24"/>
        </w:rPr>
        <w:t xml:space="preserve">进行投标。</w:t>
      </w:r>
      <w:r/>
    </w:p>
    <w:p>
      <w:pPr>
        <w:ind w:firstLine="480"/>
        <w:rPr>
          <w:color w:val="000000"/>
          <w:sz w:val="24"/>
          <w:szCs w:val="24"/>
        </w:rPr>
      </w:pPr>
      <w:r>
        <w:rPr>
          <w:color w:val="000000"/>
          <w:sz w:val="24"/>
          <w:szCs w:val="24"/>
        </w:rPr>
        <w:t xml:space="preserve">我公司</w:t>
      </w:r>
      <w:r>
        <w:rPr>
          <w:rFonts w:hint="eastAsia"/>
          <w:color w:val="000000"/>
          <w:sz w:val="24"/>
          <w:szCs w:val="24"/>
        </w:rPr>
        <w:t xml:space="preserve">（</w:t>
      </w:r>
      <w:r>
        <w:rPr>
          <w:bCs/>
          <w:color w:val="000000"/>
          <w:sz w:val="24"/>
          <w:szCs w:val="24"/>
        </w:rPr>
        <w:t xml:space="preserve">单位</w:t>
      </w:r>
      <w:r>
        <w:rPr>
          <w:rFonts w:hint="eastAsia"/>
          <w:bCs/>
          <w:color w:val="000000"/>
          <w:sz w:val="24"/>
          <w:szCs w:val="24"/>
        </w:rPr>
        <w:t xml:space="preserve">）</w:t>
      </w:r>
      <w:r>
        <w:rPr>
          <w:color w:val="000000"/>
          <w:sz w:val="24"/>
          <w:szCs w:val="24"/>
        </w:rPr>
        <w:t xml:space="preserve">符合《中华人民共和国政府采购法》第二十二条的规定，在此郑重承诺具备以下条件：</w:t>
      </w:r>
      <w:r/>
    </w:p>
    <w:p>
      <w:pPr>
        <w:ind w:firstLine="480"/>
        <w:rPr>
          <w:color w:val="000000"/>
          <w:sz w:val="24"/>
          <w:szCs w:val="24"/>
        </w:rPr>
      </w:pPr>
      <w:r>
        <w:rPr>
          <w:rFonts w:hint="eastAsia"/>
          <w:color w:val="000000"/>
          <w:sz w:val="24"/>
          <w:szCs w:val="24"/>
        </w:rPr>
        <w:t xml:space="preserve">（</w:t>
      </w:r>
      <w:r>
        <w:rPr>
          <w:color w:val="000000"/>
          <w:sz w:val="24"/>
          <w:szCs w:val="24"/>
        </w:rPr>
        <w:t xml:space="preserve">一</w:t>
      </w:r>
      <w:r>
        <w:rPr>
          <w:rFonts w:hint="eastAsia"/>
          <w:color w:val="000000"/>
          <w:sz w:val="24"/>
          <w:szCs w:val="24"/>
        </w:rPr>
        <w:t xml:space="preserve">）</w:t>
      </w:r>
      <w:r>
        <w:rPr>
          <w:color w:val="000000"/>
          <w:sz w:val="24"/>
          <w:szCs w:val="24"/>
        </w:rPr>
        <w:t xml:space="preserve">具有独立承担民事责任的能力；</w:t>
      </w:r>
      <w:r/>
    </w:p>
    <w:p>
      <w:pPr>
        <w:ind w:firstLine="480"/>
        <w:rPr>
          <w:color w:val="000000"/>
          <w:sz w:val="24"/>
          <w:szCs w:val="24"/>
        </w:rPr>
      </w:pPr>
      <w:r>
        <w:rPr>
          <w:rFonts w:hint="eastAsia"/>
          <w:color w:val="000000"/>
          <w:sz w:val="24"/>
          <w:szCs w:val="24"/>
        </w:rPr>
        <w:t xml:space="preserve">（</w:t>
      </w:r>
      <w:r>
        <w:rPr>
          <w:color w:val="000000"/>
          <w:sz w:val="24"/>
          <w:szCs w:val="24"/>
        </w:rPr>
        <w:t xml:space="preserve">二</w:t>
      </w:r>
      <w:r>
        <w:rPr>
          <w:rFonts w:hint="eastAsia"/>
          <w:color w:val="000000"/>
          <w:sz w:val="24"/>
          <w:szCs w:val="24"/>
        </w:rPr>
        <w:t xml:space="preserve">）</w:t>
      </w:r>
      <w:r>
        <w:rPr>
          <w:color w:val="000000"/>
          <w:sz w:val="24"/>
          <w:szCs w:val="24"/>
        </w:rPr>
        <w:t xml:space="preserve">具有良好的商业信誉和健全的财务会计制度；</w:t>
      </w:r>
      <w:r/>
    </w:p>
    <w:p>
      <w:pPr>
        <w:ind w:firstLine="480"/>
        <w:rPr>
          <w:color w:val="000000"/>
          <w:sz w:val="24"/>
          <w:szCs w:val="24"/>
        </w:rPr>
      </w:pPr>
      <w:r>
        <w:rPr>
          <w:rFonts w:hint="eastAsia"/>
          <w:color w:val="000000"/>
          <w:sz w:val="24"/>
          <w:szCs w:val="24"/>
        </w:rPr>
        <w:t xml:space="preserve">（</w:t>
      </w:r>
      <w:r>
        <w:rPr>
          <w:color w:val="000000"/>
          <w:sz w:val="24"/>
          <w:szCs w:val="24"/>
        </w:rPr>
        <w:t xml:space="preserve">三</w:t>
      </w:r>
      <w:r>
        <w:rPr>
          <w:rFonts w:hint="eastAsia"/>
          <w:color w:val="000000"/>
          <w:sz w:val="24"/>
          <w:szCs w:val="24"/>
        </w:rPr>
        <w:t xml:space="preserve">）</w:t>
      </w:r>
      <w:r>
        <w:rPr>
          <w:color w:val="000000"/>
          <w:sz w:val="24"/>
          <w:szCs w:val="24"/>
        </w:rPr>
        <w:t xml:space="preserve">具有履行合同所必需的设备和专业技术能力；</w:t>
      </w:r>
      <w:r/>
    </w:p>
    <w:p>
      <w:pPr>
        <w:ind w:firstLine="480"/>
        <w:rPr>
          <w:color w:val="000000"/>
          <w:sz w:val="24"/>
          <w:szCs w:val="24"/>
        </w:rPr>
      </w:pPr>
      <w:r>
        <w:rPr>
          <w:rFonts w:hint="eastAsia"/>
          <w:color w:val="000000"/>
          <w:sz w:val="24"/>
          <w:szCs w:val="24"/>
        </w:rPr>
        <w:t xml:space="preserve">（</w:t>
      </w:r>
      <w:r>
        <w:rPr>
          <w:color w:val="000000"/>
          <w:sz w:val="24"/>
          <w:szCs w:val="24"/>
        </w:rPr>
        <w:t xml:space="preserve">四</w:t>
      </w:r>
      <w:r>
        <w:rPr>
          <w:rFonts w:hint="eastAsia"/>
          <w:color w:val="000000"/>
          <w:sz w:val="24"/>
          <w:szCs w:val="24"/>
        </w:rPr>
        <w:t xml:space="preserve">）</w:t>
      </w:r>
      <w:r>
        <w:rPr>
          <w:color w:val="000000"/>
          <w:sz w:val="24"/>
          <w:szCs w:val="24"/>
        </w:rPr>
        <w:t xml:space="preserve">有依法缴纳税收和社会保障资金的良好记录；</w:t>
      </w:r>
      <w:r/>
    </w:p>
    <w:p>
      <w:pPr>
        <w:ind w:firstLine="480"/>
        <w:rPr>
          <w:color w:val="000000"/>
          <w:sz w:val="24"/>
          <w:szCs w:val="24"/>
        </w:rPr>
      </w:pPr>
      <w:r>
        <w:rPr>
          <w:rFonts w:hint="eastAsia"/>
          <w:color w:val="000000"/>
          <w:sz w:val="24"/>
          <w:szCs w:val="24"/>
        </w:rPr>
        <w:t xml:space="preserve">（</w:t>
      </w:r>
      <w:r>
        <w:rPr>
          <w:color w:val="000000"/>
          <w:sz w:val="24"/>
          <w:szCs w:val="24"/>
        </w:rPr>
        <w:t xml:space="preserve">五</w:t>
      </w:r>
      <w:r>
        <w:rPr>
          <w:rFonts w:hint="eastAsia"/>
          <w:color w:val="000000"/>
          <w:sz w:val="24"/>
          <w:szCs w:val="24"/>
        </w:rPr>
        <w:t xml:space="preserve">）</w:t>
      </w:r>
      <w:r>
        <w:rPr>
          <w:color w:val="000000"/>
          <w:sz w:val="24"/>
          <w:szCs w:val="24"/>
        </w:rPr>
        <w:t xml:space="preserve">近三年内，在经营活动中没有重大违法记录；</w:t>
      </w:r>
      <w:r/>
    </w:p>
    <w:p>
      <w:pPr>
        <w:ind w:firstLine="480"/>
        <w:rPr>
          <w:bCs/>
          <w:color w:val="000000"/>
          <w:sz w:val="24"/>
          <w:szCs w:val="24"/>
        </w:rPr>
      </w:pPr>
      <w:r>
        <w:rPr>
          <w:rFonts w:hint="eastAsia"/>
          <w:bCs/>
          <w:color w:val="000000"/>
          <w:sz w:val="24"/>
          <w:szCs w:val="24"/>
        </w:rPr>
        <w:t xml:space="preserve">（</w:t>
      </w:r>
      <w:r>
        <w:rPr>
          <w:bCs/>
          <w:color w:val="000000"/>
          <w:sz w:val="24"/>
          <w:szCs w:val="24"/>
        </w:rPr>
        <w:t xml:space="preserve">六</w:t>
      </w:r>
      <w:r>
        <w:rPr>
          <w:rFonts w:hint="eastAsia"/>
          <w:bCs/>
          <w:color w:val="000000"/>
          <w:sz w:val="24"/>
          <w:szCs w:val="24"/>
        </w:rPr>
        <w:t xml:space="preserve">）</w:t>
      </w:r>
      <w:r>
        <w:rPr>
          <w:bCs/>
          <w:color w:val="000000"/>
          <w:sz w:val="24"/>
          <w:szCs w:val="24"/>
        </w:rPr>
        <w:t xml:space="preserve">投标文件中所有关于投标资格的文件、证明、陈述均是真实的、准确的。</w:t>
      </w:r>
      <w:r/>
    </w:p>
    <w:p>
      <w:pPr>
        <w:ind w:firstLine="480"/>
        <w:rPr>
          <w:bCs/>
          <w:color w:val="000000"/>
          <w:sz w:val="24"/>
          <w:szCs w:val="24"/>
        </w:rPr>
      </w:pPr>
      <w:r>
        <w:rPr>
          <w:bCs/>
          <w:color w:val="000000"/>
          <w:sz w:val="24"/>
          <w:szCs w:val="24"/>
        </w:rPr>
        <w:t xml:space="preserve">若有违背，我公司</w:t>
      </w:r>
      <w:r>
        <w:rPr>
          <w:rFonts w:hint="eastAsia"/>
          <w:bCs/>
          <w:color w:val="000000"/>
          <w:sz w:val="24"/>
          <w:szCs w:val="24"/>
        </w:rPr>
        <w:t xml:space="preserve">（</w:t>
      </w:r>
      <w:r>
        <w:rPr>
          <w:bCs/>
          <w:color w:val="000000"/>
          <w:sz w:val="24"/>
          <w:szCs w:val="24"/>
        </w:rPr>
        <w:t xml:space="preserve">单位</w:t>
      </w:r>
      <w:r>
        <w:rPr>
          <w:rFonts w:hint="eastAsia"/>
          <w:bCs/>
          <w:color w:val="000000"/>
          <w:sz w:val="24"/>
          <w:szCs w:val="24"/>
        </w:rPr>
        <w:t xml:space="preserve">）</w:t>
      </w:r>
      <w:r>
        <w:rPr>
          <w:bCs/>
          <w:color w:val="000000"/>
          <w:sz w:val="24"/>
          <w:szCs w:val="24"/>
        </w:rPr>
        <w:t xml:space="preserve">愿意承担由此而产生的一切后果。</w:t>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t xml:space="preserve">                                  投标人</w:t>
      </w:r>
      <w:r>
        <w:rPr>
          <w:rFonts w:hint="eastAsia"/>
          <w:bCs/>
          <w:color w:val="000000"/>
          <w:sz w:val="24"/>
          <w:szCs w:val="24"/>
        </w:rPr>
        <w:t xml:space="preserve">（</w:t>
      </w:r>
      <w:r>
        <w:rPr>
          <w:bCs/>
          <w:color w:val="000000"/>
          <w:sz w:val="24"/>
          <w:szCs w:val="24"/>
        </w:rPr>
        <w:t xml:space="preserve">盖章</w:t>
      </w:r>
      <w:r>
        <w:rPr>
          <w:rFonts w:hint="eastAsia"/>
          <w:bCs/>
          <w:color w:val="000000"/>
          <w:sz w:val="24"/>
          <w:szCs w:val="24"/>
        </w:rPr>
        <w:t xml:space="preserve">）</w:t>
      </w:r>
      <w:r>
        <w:rPr>
          <w:bCs/>
          <w:color w:val="000000"/>
          <w:sz w:val="24"/>
          <w:szCs w:val="24"/>
        </w:rPr>
        <w:t xml:space="preserve">：</w:t>
      </w:r>
      <w:r/>
    </w:p>
    <w:p>
      <w:pPr>
        <w:rPr>
          <w:bCs/>
          <w:color w:val="000000"/>
          <w:sz w:val="24"/>
          <w:szCs w:val="24"/>
        </w:rPr>
      </w:pPr>
      <w:r>
        <w:rPr>
          <w:bCs/>
          <w:color w:val="000000"/>
          <w:sz w:val="24"/>
          <w:szCs w:val="24"/>
        </w:rPr>
        <w:t xml:space="preserve">                        </w:t>
      </w:r>
      <w:r>
        <w:rPr>
          <w:rFonts w:hint="eastAsia"/>
          <w:bCs/>
          <w:color w:val="000000"/>
          <w:sz w:val="24"/>
          <w:szCs w:val="24"/>
        </w:rPr>
        <w:t xml:space="preserve">法定代表人或法定代表人授权代表（</w:t>
      </w:r>
      <w:r>
        <w:rPr>
          <w:bCs/>
          <w:color w:val="000000"/>
          <w:sz w:val="24"/>
          <w:szCs w:val="24"/>
        </w:rPr>
        <w:t xml:space="preserve">签字或盖章</w:t>
      </w:r>
      <w:r>
        <w:rPr>
          <w:rFonts w:hint="eastAsia"/>
          <w:bCs/>
          <w:color w:val="000000"/>
          <w:sz w:val="24"/>
          <w:szCs w:val="24"/>
        </w:rPr>
        <w:t xml:space="preserve">）</w:t>
      </w:r>
      <w:r>
        <w:rPr>
          <w:bCs/>
          <w:color w:val="000000"/>
          <w:sz w:val="24"/>
          <w:szCs w:val="24"/>
        </w:rPr>
        <w:t xml:space="preserve">：</w:t>
      </w:r>
      <w:r/>
    </w:p>
    <w:p>
      <w:pPr>
        <w:rPr>
          <w:rFonts w:eastAsia="黑体"/>
          <w:bCs/>
          <w:color w:val="000000"/>
          <w:sz w:val="24"/>
          <w:szCs w:val="24"/>
        </w:rPr>
        <w:outlineLvl w:val="0"/>
      </w:pPr>
      <w:r>
        <w:rPr>
          <w:rFonts w:eastAsia="黑体"/>
          <w:bCs/>
          <w:color w:val="000000"/>
          <w:sz w:val="24"/>
          <w:szCs w:val="24"/>
        </w:rPr>
      </w:r>
      <w:r/>
    </w:p>
    <w:p>
      <w:pPr>
        <w:ind w:firstLine="422"/>
        <w:rPr>
          <w:rFonts w:ascii="宋体" w:hAnsi="宋体"/>
          <w:b/>
          <w:color w:val="000000"/>
          <w:szCs w:val="21"/>
        </w:rPr>
        <w:outlineLvl w:val="0"/>
      </w:pPr>
      <w:r>
        <w:rPr>
          <w:rFonts w:hint="eastAsia" w:ascii="宋体" w:hAnsi="宋体"/>
          <w:b/>
          <w:color w:val="000000"/>
          <w:szCs w:val="21"/>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eastAsia="黑体"/>
          <w:bCs/>
          <w:color w:val="000000"/>
          <w:sz w:val="32"/>
        </w:rPr>
      </w:pPr>
      <w:r>
        <w:rPr>
          <w:rFonts w:eastAsia="黑体"/>
          <w:bCs/>
          <w:color w:val="000000"/>
          <w:sz w:val="24"/>
          <w:szCs w:val="24"/>
        </w:rPr>
        <w:br w:type="page" w:clear="all"/>
      </w:r>
      <w:r>
        <w:rPr>
          <w:rFonts w:hint="eastAsia" w:eastAsia="黑体"/>
          <w:bCs/>
          <w:color w:val="000000"/>
          <w:sz w:val="24"/>
          <w:szCs w:val="24"/>
        </w:rPr>
        <w:t xml:space="preserve">（</w:t>
      </w:r>
      <w:r>
        <w:rPr>
          <w:rFonts w:hint="eastAsia" w:eastAsia="黑体"/>
          <w:bCs/>
          <w:color w:val="000000"/>
          <w:sz w:val="28"/>
          <w:szCs w:val="28"/>
        </w:rPr>
        <w:t xml:space="preserve">三）（</w:t>
      </w:r>
      <w:r>
        <w:rPr>
          <w:rFonts w:eastAsia="黑体"/>
          <w:bCs/>
          <w:color w:val="000000"/>
          <w:sz w:val="28"/>
          <w:szCs w:val="28"/>
        </w:rPr>
        <w:t xml:space="preserve">投标人</w:t>
      </w:r>
      <w:r>
        <w:rPr>
          <w:rFonts w:hint="eastAsia" w:eastAsia="黑体"/>
          <w:bCs/>
          <w:color w:val="000000"/>
          <w:sz w:val="28"/>
          <w:szCs w:val="28"/>
        </w:rPr>
        <w:t xml:space="preserve">）</w:t>
      </w:r>
      <w:r>
        <w:rPr>
          <w:rFonts w:eastAsia="黑体"/>
          <w:bCs/>
          <w:color w:val="000000"/>
          <w:sz w:val="28"/>
          <w:szCs w:val="28"/>
        </w:rPr>
        <w:t xml:space="preserve">法定代表人授权委托书</w:t>
      </w:r>
      <w:r>
        <w:rPr>
          <w:rFonts w:hint="eastAsia" w:eastAsia="黑体"/>
          <w:bCs/>
          <w:color w:val="000000"/>
          <w:sz w:val="28"/>
          <w:szCs w:val="28"/>
        </w:rPr>
        <w:t xml:space="preserve">（</w:t>
      </w:r>
      <w:r>
        <w:rPr>
          <w:rFonts w:eastAsia="黑体"/>
          <w:bCs/>
          <w:color w:val="000000"/>
          <w:sz w:val="28"/>
          <w:szCs w:val="28"/>
        </w:rPr>
        <w:t xml:space="preserve">格式</w:t>
      </w:r>
      <w:r>
        <w:rPr>
          <w:rFonts w:hint="eastAsia" w:eastAsia="黑体"/>
          <w:bCs/>
          <w:color w:val="000000"/>
          <w:sz w:val="28"/>
          <w:szCs w:val="28"/>
        </w:rPr>
        <w:t xml:space="preserve">）</w:t>
      </w:r>
      <w:r>
        <w:rPr>
          <w:rFonts w:eastAsia="黑体"/>
          <w:bCs/>
          <w:color w:val="000000"/>
          <w:sz w:val="28"/>
          <w:szCs w:val="28"/>
        </w:rPr>
        <w:t xml:space="preserve">：</w:t>
      </w:r>
      <w:r/>
    </w:p>
    <w:p>
      <w:pPr>
        <w:rPr>
          <w:rFonts w:eastAsia="黑体"/>
          <w:bCs/>
          <w:color w:val="000000"/>
          <w:sz w:val="28"/>
          <w:szCs w:val="28"/>
        </w:rPr>
      </w:pPr>
      <w:r>
        <w:rPr>
          <w:rFonts w:eastAsia="黑体"/>
          <w:bCs/>
          <w:color w:val="000000"/>
          <w:sz w:val="28"/>
          <w:szCs w:val="28"/>
        </w:rPr>
      </w:r>
      <w:r/>
    </w:p>
    <w:p>
      <w:pPr>
        <w:jc w:val="center"/>
        <w:rPr>
          <w:rFonts w:eastAsia="黑体"/>
          <w:bCs/>
          <w:color w:val="000000"/>
          <w:sz w:val="28"/>
          <w:szCs w:val="28"/>
        </w:rPr>
      </w:pPr>
      <w:r>
        <w:rPr>
          <w:rFonts w:eastAsia="黑体"/>
          <w:bCs/>
          <w:color w:val="000000"/>
          <w:sz w:val="28"/>
          <w:szCs w:val="28"/>
        </w:rPr>
        <w:t xml:space="preserve">法定代表人授权委托书</w:t>
      </w:r>
      <w:r/>
    </w:p>
    <w:p>
      <w:pPr>
        <w:jc w:val="center"/>
        <w:rPr>
          <w:rFonts w:eastAsia="黑体"/>
          <w:bCs/>
          <w:color w:val="000000"/>
          <w:sz w:val="28"/>
          <w:szCs w:val="28"/>
        </w:rPr>
        <w:outlineLvl w:val="0"/>
      </w:pPr>
      <w:r>
        <w:rPr>
          <w:rFonts w:eastAsia="黑体"/>
          <w:bCs/>
          <w:color w:val="000000"/>
          <w:sz w:val="28"/>
          <w:szCs w:val="28"/>
        </w:rPr>
      </w:r>
      <w:r/>
    </w:p>
    <w:p>
      <w:pPr>
        <w:rPr>
          <w:bCs/>
          <w:color w:val="000000"/>
          <w:sz w:val="24"/>
          <w:szCs w:val="24"/>
        </w:rPr>
      </w:pPr>
      <w:r>
        <w:rPr>
          <w:rFonts w:eastAsia="楷体_GB2312"/>
          <w:bCs/>
          <w:color w:val="000000"/>
          <w:sz w:val="30"/>
        </w:rPr>
        <w:t xml:space="preserve">                           </w:t>
      </w:r>
      <w:r>
        <w:rPr>
          <w:rFonts w:hint="eastAsia" w:eastAsia="楷体_GB2312"/>
          <w:bCs/>
          <w:color w:val="000000"/>
          <w:sz w:val="30"/>
        </w:rPr>
        <w:t xml:space="preserve"> </w:t>
      </w:r>
      <w:r>
        <w:rPr>
          <w:rFonts w:eastAsia="楷体_GB2312"/>
          <w:bCs/>
          <w:color w:val="000000"/>
          <w:sz w:val="30"/>
        </w:rPr>
        <w:t xml:space="preserve"> </w:t>
      </w:r>
      <w:r>
        <w:rPr>
          <w:bCs/>
          <w:color w:val="000000"/>
          <w:sz w:val="24"/>
          <w:szCs w:val="24"/>
        </w:rPr>
        <w:t xml:space="preserve">政府采购编号：</w:t>
      </w:r>
      <w:r>
        <w:rPr>
          <w:rFonts w:hint="eastAsia"/>
          <w:bCs/>
          <w:color w:val="000000"/>
          <w:sz w:val="24"/>
          <w:szCs w:val="24"/>
        </w:rPr>
        <w:t xml:space="preserve">JSZC-320205-JYJF-G2026-0006 </w:t>
      </w:r>
      <w:r/>
    </w:p>
    <w:p>
      <w:pPr>
        <w:rPr>
          <w:bCs/>
          <w:color w:val="000000"/>
          <w:sz w:val="24"/>
          <w:szCs w:val="24"/>
        </w:rPr>
      </w:pPr>
      <w:r>
        <w:rPr>
          <w:bCs/>
          <w:color w:val="000000"/>
          <w:sz w:val="24"/>
          <w:szCs w:val="24"/>
        </w:rPr>
        <w:t xml:space="preserve">                                  </w:t>
      </w:r>
      <w:r>
        <w:rPr>
          <w:rFonts w:hint="eastAsia"/>
          <w:bCs/>
          <w:color w:val="000000"/>
          <w:sz w:val="24"/>
          <w:szCs w:val="24"/>
        </w:rPr>
        <w:t xml:space="preserve">  </w:t>
      </w:r>
      <w:r>
        <w:rPr>
          <w:bCs/>
          <w:color w:val="000000"/>
          <w:sz w:val="24"/>
          <w:szCs w:val="24"/>
        </w:rPr>
        <w:t xml:space="preserve">日期：</w:t>
      </w:r>
      <w:r/>
    </w:p>
    <w:p>
      <w:pPr>
        <w:rPr>
          <w:bCs/>
          <w:color w:val="000000"/>
          <w:sz w:val="24"/>
          <w:szCs w:val="24"/>
        </w:rPr>
      </w:pPr>
      <w:r>
        <w:rPr>
          <w:bCs/>
          <w:color w:val="000000"/>
          <w:sz w:val="24"/>
          <w:szCs w:val="24"/>
        </w:rPr>
      </w:r>
      <w:r/>
    </w:p>
    <w:p>
      <w:pPr>
        <w:rPr>
          <w:bCs/>
          <w:color w:val="000000"/>
          <w:sz w:val="24"/>
          <w:szCs w:val="24"/>
        </w:rPr>
      </w:pPr>
      <w:r>
        <w:rPr>
          <w:rFonts w:hint="eastAsia"/>
          <w:bCs/>
          <w:color w:val="000000"/>
          <w:sz w:val="24"/>
          <w:szCs w:val="24"/>
        </w:rPr>
        <w:t xml:space="preserve">江苏建圆建方工程管理咨询有限公司</w:t>
      </w:r>
      <w:r>
        <w:rPr>
          <w:bCs/>
          <w:color w:val="000000"/>
          <w:sz w:val="24"/>
          <w:szCs w:val="24"/>
        </w:rPr>
        <w:t xml:space="preserve">：</w:t>
      </w:r>
      <w:r/>
    </w:p>
    <w:p>
      <w:pPr>
        <w:ind w:firstLine="240"/>
        <w:rPr>
          <w:bCs/>
          <w:color w:val="000000"/>
          <w:sz w:val="24"/>
          <w:szCs w:val="24"/>
        </w:rPr>
      </w:pPr>
      <w:r>
        <w:rPr>
          <w:bCs/>
          <w:color w:val="000000"/>
          <w:sz w:val="24"/>
          <w:szCs w:val="24"/>
          <w:u w:val="single"/>
        </w:rPr>
        <w:t xml:space="preserve">                          </w:t>
      </w:r>
      <w:r>
        <w:rPr>
          <w:bCs/>
          <w:color w:val="000000"/>
          <w:sz w:val="24"/>
          <w:szCs w:val="24"/>
        </w:rPr>
        <w:t xml:space="preserve">系中华人民共和国合法企业，特授权</w:t>
      </w:r>
      <w:r>
        <w:rPr>
          <w:bCs/>
          <w:color w:val="000000"/>
          <w:sz w:val="24"/>
          <w:szCs w:val="24"/>
          <w:u w:val="single"/>
        </w:rPr>
        <w:t xml:space="preserve">       </w:t>
      </w:r>
      <w:r>
        <w:rPr>
          <w:bCs/>
          <w:color w:val="000000"/>
          <w:sz w:val="24"/>
          <w:szCs w:val="24"/>
        </w:rPr>
        <w:t xml:space="preserve">代表我公司</w:t>
      </w:r>
      <w:r>
        <w:rPr>
          <w:rFonts w:hint="eastAsia"/>
          <w:bCs/>
          <w:color w:val="000000"/>
          <w:sz w:val="24"/>
          <w:szCs w:val="24"/>
        </w:rPr>
        <w:t xml:space="preserve">（</w:t>
      </w:r>
      <w:r>
        <w:rPr>
          <w:bCs/>
          <w:color w:val="000000"/>
          <w:sz w:val="24"/>
          <w:szCs w:val="24"/>
        </w:rPr>
        <w:t xml:space="preserve">单位</w:t>
      </w:r>
      <w:r>
        <w:rPr>
          <w:rFonts w:hint="eastAsia"/>
          <w:bCs/>
          <w:color w:val="000000"/>
          <w:sz w:val="24"/>
          <w:szCs w:val="24"/>
        </w:rPr>
        <w:t xml:space="preserve">）</w:t>
      </w:r>
      <w:r>
        <w:rPr>
          <w:bCs/>
          <w:color w:val="000000"/>
          <w:sz w:val="24"/>
          <w:szCs w:val="24"/>
        </w:rPr>
        <w:t xml:space="preserve">全权办理针对本项目</w:t>
      </w:r>
      <w:r>
        <w:rPr>
          <w:rFonts w:hint="eastAsia"/>
          <w:bCs/>
          <w:color w:val="000000"/>
          <w:sz w:val="24"/>
          <w:szCs w:val="24"/>
          <w:u w:val="single"/>
        </w:rPr>
        <w:t xml:space="preserve">宛山湖水环境改善工程及望虞河西控工程闸站运行及维修养护项目</w:t>
      </w:r>
      <w:r>
        <w:rPr>
          <w:bCs/>
          <w:color w:val="000000"/>
          <w:sz w:val="24"/>
          <w:szCs w:val="24"/>
        </w:rPr>
        <w:t xml:space="preserve">的投标、参与开标、评标、签约等具体工作，并签署全部有关的文件、协议及合同。</w:t>
      </w:r>
      <w:r/>
    </w:p>
    <w:p>
      <w:pPr>
        <w:ind w:firstLine="480"/>
        <w:rPr>
          <w:bCs/>
          <w:color w:val="000000"/>
          <w:sz w:val="24"/>
          <w:szCs w:val="24"/>
        </w:rPr>
      </w:pPr>
      <w:r>
        <w:rPr>
          <w:bCs/>
          <w:color w:val="000000"/>
          <w:sz w:val="24"/>
          <w:szCs w:val="24"/>
        </w:rPr>
        <w:t xml:space="preserve">我公司</w:t>
      </w:r>
      <w:r>
        <w:rPr>
          <w:rFonts w:hint="eastAsia"/>
          <w:bCs/>
          <w:color w:val="000000"/>
          <w:sz w:val="24"/>
          <w:szCs w:val="24"/>
        </w:rPr>
        <w:t xml:space="preserve">（</w:t>
      </w:r>
      <w:r>
        <w:rPr>
          <w:bCs/>
          <w:color w:val="000000"/>
          <w:sz w:val="24"/>
          <w:szCs w:val="24"/>
        </w:rPr>
        <w:t xml:space="preserve">单位</w:t>
      </w:r>
      <w:r>
        <w:rPr>
          <w:rFonts w:hint="eastAsia"/>
          <w:bCs/>
          <w:color w:val="000000"/>
          <w:sz w:val="24"/>
          <w:szCs w:val="24"/>
        </w:rPr>
        <w:t xml:space="preserve">）</w:t>
      </w:r>
      <w:r>
        <w:rPr>
          <w:bCs/>
          <w:color w:val="000000"/>
          <w:sz w:val="24"/>
          <w:szCs w:val="24"/>
        </w:rPr>
        <w:t xml:space="preserve">对被授权人的签名负全部责任。</w:t>
      </w:r>
      <w:r/>
    </w:p>
    <w:p>
      <w:pPr>
        <w:ind w:firstLine="480"/>
        <w:rPr>
          <w:bCs/>
          <w:color w:val="000000"/>
          <w:sz w:val="24"/>
          <w:szCs w:val="24"/>
        </w:rPr>
      </w:pPr>
      <w:r>
        <w:rPr>
          <w:bCs/>
          <w:color w:val="000000"/>
          <w:sz w:val="24"/>
          <w:szCs w:val="24"/>
        </w:rPr>
        <w:t xml:space="preserve">在撤销授权的书面通知送达你处以前，本授权书一直有效，被授权人签署的所有文件</w:t>
      </w:r>
      <w:r>
        <w:rPr>
          <w:rFonts w:hint="eastAsia"/>
          <w:bCs/>
          <w:color w:val="000000"/>
          <w:sz w:val="24"/>
          <w:szCs w:val="24"/>
        </w:rPr>
        <w:t xml:space="preserve">（</w:t>
      </w:r>
      <w:r>
        <w:rPr>
          <w:bCs/>
          <w:color w:val="000000"/>
          <w:sz w:val="24"/>
          <w:szCs w:val="24"/>
        </w:rPr>
        <w:t xml:space="preserve">在授权书有效期内签署的</w:t>
      </w:r>
      <w:r>
        <w:rPr>
          <w:rFonts w:hint="eastAsia"/>
          <w:bCs/>
          <w:color w:val="000000"/>
          <w:sz w:val="24"/>
          <w:szCs w:val="24"/>
        </w:rPr>
        <w:t xml:space="preserve">）</w:t>
      </w:r>
      <w:r>
        <w:rPr>
          <w:bCs/>
          <w:color w:val="000000"/>
          <w:sz w:val="24"/>
          <w:szCs w:val="24"/>
        </w:rPr>
        <w:t xml:space="preserve">不因授权的撤销而失效。</w:t>
      </w:r>
      <w:r/>
    </w:p>
    <w:p>
      <w:pPr>
        <w:ind w:firstLine="480"/>
        <w:rPr>
          <w:bCs/>
          <w:color w:val="000000"/>
          <w:sz w:val="24"/>
          <w:szCs w:val="24"/>
        </w:rPr>
      </w:pPr>
      <w:r>
        <w:rPr>
          <w:bCs/>
          <w:color w:val="000000"/>
          <w:sz w:val="24"/>
          <w:szCs w:val="24"/>
        </w:rPr>
        <w:t xml:space="preserve">被授权人情况：</w:t>
      </w:r>
      <w:r/>
    </w:p>
    <w:p>
      <w:pPr>
        <w:ind w:firstLine="480"/>
        <w:rPr>
          <w:bCs/>
          <w:color w:val="000000"/>
          <w:sz w:val="24"/>
          <w:szCs w:val="24"/>
        </w:rPr>
      </w:pPr>
      <w:r>
        <w:rPr>
          <w:bCs/>
          <w:color w:val="000000"/>
          <w:sz w:val="24"/>
          <w:szCs w:val="24"/>
        </w:rPr>
        <w:t xml:space="preserve">姓名：         性别：             电话：</w:t>
      </w:r>
      <w:r/>
    </w:p>
    <w:p>
      <w:pPr>
        <w:ind w:firstLine="480"/>
        <w:rPr>
          <w:bCs/>
          <w:color w:val="000000"/>
          <w:sz w:val="24"/>
          <w:szCs w:val="24"/>
        </w:rPr>
      </w:pPr>
      <w:r>
        <w:rPr>
          <w:bCs/>
          <w:color w:val="000000"/>
          <w:sz w:val="24"/>
          <w:szCs w:val="24"/>
        </w:rPr>
        <w:t xml:space="preserve">       </w:t>
      </w:r>
      <w:r/>
    </w:p>
    <w:p>
      <w:pPr>
        <w:ind w:firstLine="480"/>
        <w:rPr>
          <w:bCs/>
          <w:color w:val="000000"/>
          <w:sz w:val="24"/>
          <w:szCs w:val="24"/>
        </w:rPr>
      </w:pPr>
      <w:r>
        <w:rPr>
          <w:bCs/>
          <w:color w:val="000000"/>
          <w:sz w:val="24"/>
          <w:szCs w:val="24"/>
        </w:rPr>
      </w:r>
      <w:r/>
    </w:p>
    <w:p>
      <w:pPr>
        <w:ind w:firstLine="480"/>
        <w:rPr>
          <w:bCs/>
          <w:color w:val="000000"/>
          <w:sz w:val="24"/>
          <w:szCs w:val="24"/>
        </w:rPr>
      </w:pPr>
      <w:r>
        <w:rPr>
          <w:rFonts w:hint="eastAsia"/>
          <w:bCs/>
          <w:color w:val="000000"/>
          <w:sz w:val="24"/>
          <w:szCs w:val="24"/>
        </w:rPr>
        <w:t xml:space="preserve">                             </w:t>
      </w:r>
      <w:r>
        <w:rPr>
          <w:bCs/>
          <w:color w:val="000000"/>
          <w:sz w:val="24"/>
          <w:szCs w:val="24"/>
        </w:rPr>
        <w:t xml:space="preserve"> 单位名称</w:t>
      </w:r>
      <w:r>
        <w:rPr>
          <w:rFonts w:hint="eastAsia"/>
          <w:bCs/>
          <w:color w:val="000000"/>
          <w:sz w:val="24"/>
          <w:szCs w:val="24"/>
        </w:rPr>
        <w:t xml:space="preserve">（</w:t>
      </w:r>
      <w:r>
        <w:rPr>
          <w:bCs/>
          <w:color w:val="000000"/>
          <w:sz w:val="24"/>
          <w:szCs w:val="24"/>
        </w:rPr>
        <w:t xml:space="preserve">盖章</w:t>
      </w:r>
      <w:r>
        <w:rPr>
          <w:rFonts w:hint="eastAsia"/>
          <w:bCs/>
          <w:color w:val="000000"/>
          <w:sz w:val="24"/>
          <w:szCs w:val="24"/>
        </w:rPr>
        <w:t xml:space="preserve">）</w:t>
      </w:r>
      <w:r>
        <w:rPr>
          <w:bCs/>
          <w:color w:val="000000"/>
          <w:sz w:val="24"/>
          <w:szCs w:val="24"/>
        </w:rPr>
        <w:t xml:space="preserve">：</w:t>
      </w:r>
      <w:r/>
    </w:p>
    <w:p>
      <w:pPr>
        <w:ind w:firstLine="4080"/>
        <w:rPr>
          <w:bCs/>
          <w:color w:val="000000"/>
          <w:sz w:val="24"/>
          <w:szCs w:val="24"/>
        </w:rPr>
      </w:pPr>
      <w:r>
        <w:rPr>
          <w:bCs/>
          <w:color w:val="000000"/>
          <w:sz w:val="24"/>
          <w:szCs w:val="24"/>
        </w:rPr>
        <w:t xml:space="preserve">法定代表人</w:t>
      </w:r>
      <w:r>
        <w:rPr>
          <w:rFonts w:hint="eastAsia"/>
          <w:bCs/>
          <w:color w:val="000000"/>
          <w:sz w:val="24"/>
          <w:szCs w:val="24"/>
        </w:rPr>
        <w:t xml:space="preserve">（</w:t>
      </w:r>
      <w:r>
        <w:rPr>
          <w:bCs/>
          <w:color w:val="000000"/>
          <w:sz w:val="24"/>
          <w:szCs w:val="24"/>
        </w:rPr>
        <w:t xml:space="preserve">签字或盖章</w:t>
      </w:r>
      <w:r>
        <w:rPr>
          <w:rFonts w:hint="eastAsia"/>
          <w:bCs/>
          <w:color w:val="000000"/>
          <w:sz w:val="24"/>
          <w:szCs w:val="24"/>
        </w:rPr>
        <w:t xml:space="preserve">）</w:t>
      </w:r>
      <w:r>
        <w:rPr>
          <w:bCs/>
          <w:color w:val="000000"/>
          <w:sz w:val="24"/>
          <w:szCs w:val="24"/>
        </w:rPr>
        <w:t xml:space="preserve">：</w:t>
      </w:r>
      <w:r/>
    </w:p>
    <w:p>
      <w:pPr>
        <w:ind w:firstLine="4080"/>
        <w:rPr>
          <w:bCs/>
          <w:color w:val="000000"/>
          <w:sz w:val="24"/>
          <w:szCs w:val="24"/>
        </w:rPr>
      </w:pPr>
      <w:r>
        <w:rPr>
          <w:bCs/>
          <w:color w:val="000000"/>
          <w:sz w:val="24"/>
          <w:szCs w:val="24"/>
        </w:rPr>
      </w:r>
      <w:r/>
    </w:p>
    <w:p>
      <w:pPr>
        <w:rPr>
          <w:bCs/>
          <w:color w:val="000000"/>
          <w:sz w:val="24"/>
          <w:szCs w:val="24"/>
        </w:rPr>
      </w:pPr>
      <w:r>
        <w:rPr>
          <w:bCs/>
          <w:color w:val="000000"/>
          <w:sz w:val="24"/>
          <w:szCs w:val="24"/>
        </w:rPr>
      </w:r>
      <w:r/>
    </w:p>
    <w:p>
      <w:pPr>
        <w:pStyle w:val="1196"/>
        <w:rPr>
          <w:color w:val="000000"/>
        </w:rPr>
      </w:pPr>
      <w:r>
        <w:rPr>
          <w:color w:val="000000"/>
        </w:rPr>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br w:type="page" w:clear="all"/>
      </w:r>
      <w:r/>
    </w:p>
    <w:p>
      <w:pPr>
        <w:rPr>
          <w:bCs/>
          <w:color w:val="000000"/>
          <w:sz w:val="24"/>
          <w:szCs w:val="24"/>
        </w:rPr>
      </w:pPr>
      <w:r>
        <w:rPr>
          <w:bCs/>
          <w:color w:val="000000"/>
          <w:sz w:val="24"/>
          <w:szCs w:val="24"/>
        </w:rPr>
        <w:t xml:space="preserve">投标人法定代表人身份证复印件</w:t>
      </w:r>
      <w:r>
        <w:rPr>
          <w:rFonts w:hint="eastAsia"/>
          <w:bCs/>
          <w:color w:val="000000"/>
          <w:sz w:val="24"/>
          <w:szCs w:val="24"/>
        </w:rPr>
        <w:t xml:space="preserve">：</w:t>
      </w:r>
      <w:r/>
    </w:p>
    <w:p>
      <w:pPr>
        <w:rPr>
          <w:bCs/>
          <w:color w:val="000000"/>
          <w:sz w:val="24"/>
          <w:szCs w:val="24"/>
        </w:rPr>
      </w:pPr>
      <w:r>
        <w:rPr>
          <w:bCs/>
          <w:color w:val="000000"/>
          <w:sz w:val="24"/>
          <w:szCs w:val="24"/>
        </w:rPr>
      </w:r>
      <w:r/>
    </w:p>
    <w:p>
      <w:pPr>
        <w:rPr>
          <w:bCs/>
          <w:color w:val="000000"/>
          <w:sz w:val="24"/>
          <w:szCs w:val="24"/>
        </w:rPr>
      </w:pPr>
      <w:r>
        <mc:AlternateContent>
          <mc:Choice Requires="wpg">
            <w:drawing>
              <wp:inline xmlns:wp="http://schemas.openxmlformats.org/drawingml/2006/wordprocessingDrawing" distT="0" distB="0" distL="0" distR="0">
                <wp:extent cx="2679700" cy="1584960"/>
                <wp:effectExtent l="0" t="0" r="0" b="0"/>
                <wp:docPr id="12" name=""/>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1" o:spid="_x0000_s11" o:spt="202" type="#_x0000_t202" style="width:211.0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mc:AlternateContent>
          <mc:Choice Requires="wpg">
            <w:drawing>
              <wp:inline xmlns:wp="http://schemas.openxmlformats.org/drawingml/2006/wordprocessingDrawing" distT="0" distB="0" distL="0" distR="0">
                <wp:extent cx="2807335" cy="1584960"/>
                <wp:effectExtent l="0" t="0" r="0" b="0"/>
                <wp:docPr id="13" name=""/>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2" o:spid="_x0000_s12" o:spt="202" type="#_x0000_t202" style="width:221.0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bCs/>
          <w:color w:val="000000"/>
          <w:sz w:val="24"/>
          <w:szCs w:val="24"/>
        </w:rPr>
        <w:t xml:space="preserve">       </w:t>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r>
      <w:r/>
    </w:p>
    <w:p>
      <w:pPr>
        <w:rPr>
          <w:color w:val="000000"/>
        </w:rPr>
      </w:pPr>
      <w:r>
        <w:rPr>
          <w:color w:val="000000"/>
        </w:rPr>
      </w:r>
      <w:r/>
    </w:p>
    <w:p>
      <w:pPr>
        <w:pStyle w:val="1382"/>
        <w:ind w:left="1260"/>
        <w:spacing w:line="360" w:lineRule="auto"/>
        <w:rPr>
          <w:color w:val="000000"/>
        </w:rPr>
      </w:pPr>
      <w:r>
        <w:rPr>
          <w:color w:val="000000"/>
        </w:rPr>
      </w:r>
      <w:r/>
    </w:p>
    <w:p>
      <w:pPr>
        <w:rPr>
          <w:color w:val="000000"/>
        </w:rPr>
      </w:pPr>
      <w:r>
        <w:rPr>
          <w:color w:val="000000"/>
        </w:rPr>
      </w:r>
      <w:r/>
    </w:p>
    <w:p>
      <w:pPr>
        <w:pStyle w:val="1382"/>
        <w:ind w:left="1260"/>
        <w:spacing w:line="360" w:lineRule="auto"/>
        <w:rPr>
          <w:color w:val="000000"/>
        </w:rPr>
      </w:pPr>
      <w:r>
        <w:rPr>
          <w:color w:val="000000"/>
        </w:rPr>
      </w:r>
      <w:r/>
    </w:p>
    <w:p>
      <w:pPr>
        <w:rPr>
          <w:color w:val="000000"/>
        </w:rPr>
      </w:pPr>
      <w:r>
        <w:rPr>
          <w:color w:val="000000"/>
        </w:rPr>
      </w:r>
      <w:r/>
    </w:p>
    <w:p>
      <w:pPr>
        <w:pStyle w:val="1382"/>
        <w:ind w:left="1260"/>
        <w:spacing w:line="360" w:lineRule="auto"/>
        <w:rPr>
          <w:color w:val="000000"/>
        </w:rPr>
      </w:pPr>
      <w:r>
        <w:rPr>
          <w:color w:val="000000"/>
        </w:rPr>
      </w:r>
      <w:r/>
    </w:p>
    <w:p>
      <w:pPr>
        <w:rPr>
          <w:bCs/>
          <w:color w:val="000000"/>
          <w:sz w:val="24"/>
          <w:szCs w:val="24"/>
        </w:rPr>
      </w:pPr>
      <w:r>
        <w:rPr>
          <w:bCs/>
          <w:color w:val="000000"/>
          <w:sz w:val="24"/>
          <w:szCs w:val="24"/>
        </w:rPr>
      </w:r>
      <w:r/>
    </w:p>
    <w:p>
      <w:pPr>
        <w:rPr>
          <w:bCs/>
          <w:color w:val="000000"/>
          <w:sz w:val="24"/>
          <w:szCs w:val="24"/>
        </w:rPr>
      </w:pPr>
      <w:r>
        <w:rPr>
          <w:bCs/>
          <w:color w:val="000000"/>
          <w:sz w:val="24"/>
          <w:szCs w:val="24"/>
        </w:rPr>
        <w:t xml:space="preserve">法定代表人授权代表身份证复印件</w:t>
      </w:r>
      <w:r>
        <w:rPr>
          <w:rFonts w:hint="eastAsia"/>
          <w:bCs/>
          <w:color w:val="000000"/>
          <w:sz w:val="24"/>
          <w:szCs w:val="24"/>
        </w:rPr>
        <w:t xml:space="preserve">：（</w:t>
      </w:r>
      <w:r>
        <w:rPr>
          <w:rFonts w:hAnsi="宋体"/>
          <w:b/>
          <w:bCs/>
          <w:color w:val="000000"/>
          <w:sz w:val="24"/>
          <w:szCs w:val="24"/>
        </w:rPr>
        <w:t xml:space="preserve">法定代表人亲自参与投标的除外</w:t>
      </w:r>
      <w:r>
        <w:rPr>
          <w:rFonts w:hint="eastAsia" w:hAnsi="宋体"/>
          <w:b/>
          <w:bCs/>
          <w:color w:val="000000"/>
          <w:sz w:val="24"/>
          <w:szCs w:val="24"/>
        </w:rPr>
        <w:t xml:space="preserve">）</w:t>
      </w:r>
      <w:r/>
    </w:p>
    <w:p>
      <w:pPr>
        <w:rPr>
          <w:rFonts w:ascii="黑体" w:eastAsia="黑体"/>
          <w:color w:val="000000"/>
          <w:sz w:val="32"/>
          <w:szCs w:val="32"/>
        </w:rPr>
      </w:pPr>
      <w:r>
        <mc:AlternateContent>
          <mc:Choice Requires="wpg">
            <w:drawing>
              <wp:inline xmlns:wp="http://schemas.openxmlformats.org/drawingml/2006/wordprocessingDrawing" distT="0" distB="0" distL="0" distR="0">
                <wp:extent cx="2804160" cy="1584960"/>
                <wp:effectExtent l="0" t="0" r="0" b="0"/>
                <wp:docPr id="14" name=""/>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13" o:spid="_x0000_s13" o:spt="202" type="#_x0000_t202" style="width:220.8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bCs/>
          <w:color w:val="000000"/>
          <w:sz w:val="24"/>
          <w:szCs w:val="24"/>
        </w:rPr>
        <w:t xml:space="preserve"> </w:t>
      </w:r>
      <w:r>
        <mc:AlternateContent>
          <mc:Choice Requires="wpg">
            <w:drawing>
              <wp:inline xmlns:wp="http://schemas.openxmlformats.org/drawingml/2006/wordprocessingDrawing" distT="0" distB="0" distL="0" distR="0">
                <wp:extent cx="2719705" cy="1584960"/>
                <wp:effectExtent l="0" t="0" r="0" b="0"/>
                <wp:docPr id="15" name=""/>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noFill/>
                          <a:miter/>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14" o:spid="_x0000_s14" o:spt="202" type="#_x0000_t202" style="width:214.1pt;height:124.8pt;mso-wrap-distance-left:0.0pt;mso-wrap-distance-top:0.0pt;mso-wrap-distance-right:0.0pt;mso-wrap-distance-bottom:0.0pt;visibility:visible;" fillcolor="#FFFFFF" stroked="f">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被授权人身份证复印件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color w:val="000000"/>
        </w:rPr>
      </w:pPr>
      <w:r>
        <w:rPr>
          <w:color w:val="000000"/>
        </w:rPr>
      </w:r>
      <w:r/>
    </w:p>
    <w:p>
      <w:pPr>
        <w:pStyle w:val="1382"/>
        <w:ind w:left="1260"/>
        <w:spacing w:line="360" w:lineRule="auto"/>
        <w:rPr>
          <w:color w:val="000000"/>
        </w:rPr>
      </w:pPr>
      <w:r>
        <w:rPr>
          <w:color w:val="000000"/>
        </w:rPr>
      </w:r>
      <w:r/>
    </w:p>
    <w:p>
      <w:pPr>
        <w:rPr>
          <w:rFonts w:eastAsia="黑体"/>
          <w:bCs/>
          <w:color w:val="000000"/>
          <w:sz w:val="24"/>
          <w:szCs w:val="24"/>
        </w:rPr>
        <w:outlineLvl w:val="0"/>
      </w:pPr>
      <w:r>
        <w:rPr>
          <w:rFonts w:eastAsia="黑体"/>
          <w:bCs/>
          <w:color w:val="000000"/>
          <w:sz w:val="24"/>
          <w:szCs w:val="24"/>
        </w:rPr>
        <w:br w:type="page" w:clear="all"/>
      </w:r>
      <w:r>
        <w:rPr>
          <w:rFonts w:hint="eastAsia" w:eastAsia="黑体"/>
          <w:bCs/>
          <w:color w:val="000000"/>
          <w:sz w:val="24"/>
          <w:szCs w:val="24"/>
        </w:rPr>
        <w:t xml:space="preserve">（</w:t>
      </w:r>
      <w:r>
        <w:rPr>
          <w:rFonts w:hint="eastAsia" w:eastAsia="黑体"/>
          <w:bCs/>
          <w:color w:val="000000"/>
          <w:sz w:val="28"/>
          <w:szCs w:val="28"/>
        </w:rPr>
        <w:t xml:space="preserve">四）</w:t>
      </w:r>
      <w:r>
        <w:rPr>
          <w:rFonts w:eastAsia="黑体"/>
          <w:bCs/>
          <w:color w:val="000000"/>
          <w:sz w:val="28"/>
          <w:szCs w:val="28"/>
        </w:rPr>
        <w:t xml:space="preserve"> 承诺书</w:t>
      </w:r>
      <w:r>
        <w:rPr>
          <w:rFonts w:hint="eastAsia" w:eastAsia="黑体"/>
          <w:bCs/>
          <w:color w:val="000000"/>
          <w:sz w:val="28"/>
          <w:szCs w:val="28"/>
        </w:rPr>
        <w:t xml:space="preserve">（</w:t>
      </w:r>
      <w:r>
        <w:rPr>
          <w:rFonts w:eastAsia="黑体"/>
          <w:bCs/>
          <w:color w:val="000000"/>
          <w:sz w:val="28"/>
          <w:szCs w:val="28"/>
        </w:rPr>
        <w:t xml:space="preserve">格式</w:t>
      </w:r>
      <w:r>
        <w:rPr>
          <w:rFonts w:hint="eastAsia" w:eastAsia="黑体"/>
          <w:bCs/>
          <w:color w:val="000000"/>
          <w:sz w:val="28"/>
          <w:szCs w:val="28"/>
        </w:rPr>
        <w:t xml:space="preserve">）</w:t>
      </w:r>
      <w:r>
        <w:rPr>
          <w:rFonts w:eastAsia="黑体"/>
          <w:bCs/>
          <w:color w:val="000000"/>
          <w:sz w:val="28"/>
          <w:szCs w:val="28"/>
        </w:rPr>
        <w:t xml:space="preserve">：</w:t>
      </w:r>
      <w:r/>
    </w:p>
    <w:p>
      <w:pPr>
        <w:rPr>
          <w:rFonts w:eastAsia="黑体"/>
          <w:bCs/>
          <w:color w:val="000000"/>
          <w:sz w:val="28"/>
          <w:szCs w:val="28"/>
        </w:rPr>
        <w:outlineLvl w:val="0"/>
      </w:pPr>
      <w:r>
        <w:rPr>
          <w:rFonts w:eastAsia="黑体"/>
          <w:bCs/>
          <w:color w:val="000000"/>
          <w:sz w:val="28"/>
          <w:szCs w:val="28"/>
        </w:rPr>
      </w:r>
      <w:r/>
    </w:p>
    <w:p>
      <w:pPr>
        <w:jc w:val="center"/>
        <w:rPr>
          <w:rFonts w:eastAsia="黑体"/>
          <w:bCs/>
          <w:color w:val="000000"/>
          <w:sz w:val="28"/>
          <w:szCs w:val="28"/>
        </w:rPr>
      </w:pPr>
      <w:r>
        <w:rPr>
          <w:rFonts w:eastAsia="黑体"/>
          <w:bCs/>
          <w:color w:val="000000"/>
          <w:sz w:val="28"/>
          <w:szCs w:val="28"/>
        </w:rPr>
        <w:t xml:space="preserve">承诺书</w:t>
      </w:r>
      <w:r/>
    </w:p>
    <w:p>
      <w:pPr>
        <w:jc w:val="center"/>
        <w:rPr>
          <w:rFonts w:ascii="黑体" w:eastAsia="黑体"/>
          <w:bCs/>
          <w:color w:val="000000"/>
          <w:sz w:val="28"/>
          <w:szCs w:val="28"/>
        </w:rPr>
      </w:pPr>
      <w:r>
        <w:rPr>
          <w:rFonts w:ascii="黑体" w:eastAsia="黑体"/>
          <w:bCs/>
          <w:color w:val="000000"/>
          <w:sz w:val="28"/>
          <w:szCs w:val="28"/>
        </w:rPr>
      </w:r>
      <w:r/>
    </w:p>
    <w:p>
      <w:pPr>
        <w:rPr>
          <w:rFonts w:ascii="宋体"/>
          <w:color w:val="000000"/>
          <w:sz w:val="24"/>
          <w:szCs w:val="24"/>
        </w:rPr>
      </w:pPr>
      <w:r>
        <w:rPr>
          <w:rFonts w:ascii="宋体" w:hAnsi="宋体"/>
          <w:color w:val="000000"/>
          <w:sz w:val="24"/>
          <w:szCs w:val="24"/>
          <w:u w:val="single"/>
        </w:rPr>
        <w:t xml:space="preserve">                             </w:t>
      </w:r>
      <w:r>
        <w:rPr>
          <w:rFonts w:hint="eastAsia" w:ascii="宋体" w:hAnsi="宋体"/>
          <w:color w:val="000000"/>
          <w:sz w:val="24"/>
          <w:szCs w:val="24"/>
        </w:rPr>
        <w:t xml:space="preserve">（</w:t>
      </w:r>
      <w:r>
        <w:rPr>
          <w:rFonts w:hint="eastAsia" w:ascii="宋体" w:hAnsi="宋体"/>
          <w:color w:val="000000"/>
          <w:sz w:val="24"/>
        </w:rPr>
        <w:t xml:space="preserve">投标人</w:t>
      </w:r>
      <w:r>
        <w:rPr>
          <w:rFonts w:hint="eastAsia" w:ascii="宋体" w:hAnsi="宋体"/>
          <w:color w:val="000000"/>
          <w:sz w:val="24"/>
          <w:szCs w:val="24"/>
        </w:rPr>
        <w:t xml:space="preserve">名称）在此承诺：</w:t>
      </w:r>
      <w:r/>
    </w:p>
    <w:p>
      <w:pPr>
        <w:ind w:firstLine="480"/>
        <w:rPr>
          <w:rFonts w:ascii="宋体"/>
          <w:color w:val="000000"/>
          <w:sz w:val="24"/>
          <w:szCs w:val="24"/>
        </w:rPr>
      </w:pPr>
      <w:r>
        <w:rPr>
          <w:rFonts w:ascii="宋体"/>
          <w:color w:val="000000"/>
          <w:sz w:val="24"/>
          <w:szCs w:val="24"/>
        </w:rPr>
      </w:r>
      <w:r/>
    </w:p>
    <w:p>
      <w:pPr>
        <w:ind w:firstLine="480"/>
        <w:rPr>
          <w:rFonts w:ascii="宋体"/>
          <w:bCs/>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．本公司（单位）</w:t>
      </w:r>
      <w:r>
        <w:rPr>
          <w:rFonts w:hint="eastAsia" w:ascii="宋体" w:hAnsi="宋体"/>
          <w:bCs/>
          <w:color w:val="000000"/>
          <w:sz w:val="24"/>
          <w:szCs w:val="24"/>
        </w:rPr>
        <w:t xml:space="preserve">具备履行合同所必需的设备和专业技术能力；</w:t>
      </w:r>
      <w:r/>
    </w:p>
    <w:p>
      <w:pPr>
        <w:ind w:firstLine="480"/>
        <w:rPr>
          <w:rFonts w:ascii="宋体" w:hAnsi="宋体"/>
          <w:color w:val="000000"/>
          <w:sz w:val="24"/>
          <w:szCs w:val="24"/>
        </w:rPr>
      </w:pPr>
      <w:r>
        <w:rPr>
          <w:rFonts w:ascii="宋体" w:hAnsi="宋体"/>
          <w:bCs/>
          <w:color w:val="000000"/>
          <w:sz w:val="24"/>
          <w:szCs w:val="24"/>
        </w:rPr>
        <w:t xml:space="preserve">2.</w:t>
      </w:r>
      <w:r>
        <w:rPr>
          <w:rFonts w:hint="eastAsia" w:ascii="宋体"/>
          <w:bCs/>
          <w:color w:val="000000"/>
          <w:szCs w:val="21"/>
        </w:rPr>
        <w:t xml:space="preserve"> </w:t>
      </w:r>
      <w:r>
        <w:rPr>
          <w:rFonts w:hint="eastAsia" w:ascii="宋体" w:hAnsi="宋体"/>
          <w:color w:val="000000"/>
          <w:sz w:val="24"/>
          <w:szCs w:val="24"/>
        </w:rPr>
        <w:t xml:space="preserve">本公司未被“</w:t>
      </w:r>
      <w:r>
        <w:rPr>
          <w:rFonts w:hint="eastAsia" w:ascii="宋体" w:hAnsi="宋体"/>
          <w:bCs/>
          <w:color w:val="000000"/>
          <w:sz w:val="24"/>
          <w:szCs w:val="24"/>
        </w:rPr>
        <w:t xml:space="preserve">信用中国</w:t>
      </w:r>
      <w:r>
        <w:rPr>
          <w:rFonts w:hint="eastAsia" w:ascii="宋体" w:hAnsi="宋体"/>
          <w:color w:val="000000"/>
          <w:sz w:val="24"/>
          <w:szCs w:val="24"/>
        </w:rPr>
        <w:t xml:space="preserve">”</w:t>
      </w:r>
      <w:r>
        <w:rPr>
          <w:rFonts w:hint="eastAsia" w:ascii="宋体" w:hAnsi="宋体"/>
          <w:bCs/>
          <w:color w:val="000000"/>
          <w:sz w:val="24"/>
          <w:szCs w:val="24"/>
        </w:rPr>
        <w:t xml:space="preserve">网站</w:t>
      </w:r>
      <w:r>
        <w:rPr>
          <w:rFonts w:hint="eastAsia" w:ascii="宋体" w:hAnsi="宋体"/>
          <w:color w:val="000000"/>
          <w:sz w:val="24"/>
          <w:szCs w:val="24"/>
        </w:rPr>
        <w:t xml:space="preserve">（</w:t>
      </w:r>
      <w:r>
        <w:fldChar w:fldCharType="begin"/>
      </w:r>
      <w:r>
        <w:instrText xml:space="preserve"> HYPERLINK "http://www.creditchina.gov.cn" </w:instrText>
      </w:r>
      <w:r>
        <w:fldChar w:fldCharType="separate"/>
      </w:r>
      <w:r>
        <w:rPr>
          <w:rFonts w:hint="eastAsia" w:ascii="宋体" w:hAnsi="宋体"/>
          <w:color w:val="000000"/>
          <w:sz w:val="24"/>
          <w:szCs w:val="24"/>
        </w:rPr>
        <w:t xml:space="preserve">www.creditchina.gov.cn</w:t>
      </w:r>
      <w:r>
        <w:rPr>
          <w:rFonts w:hint="eastAsia" w:ascii="宋体" w:hAnsi="宋体"/>
          <w:color w:val="000000"/>
          <w:sz w:val="24"/>
          <w:szCs w:val="24"/>
        </w:rPr>
        <w:fldChar w:fldCharType="end"/>
      </w:r>
      <w:r>
        <w:rPr>
          <w:rFonts w:hint="eastAsia" w:ascii="宋体" w:hAnsi="宋体"/>
          <w:color w:val="000000"/>
          <w:sz w:val="24"/>
          <w:szCs w:val="24"/>
        </w:rPr>
        <w:t xml:space="preserve">）、中国政府采购网（www.ccgp.gov.cn）列入失信被执行人、重大税收违法案件当事人名单、政府采购严重违法失信行为记录名单。</w:t>
      </w:r>
      <w:r/>
    </w:p>
    <w:p>
      <w:pPr>
        <w:ind w:firstLine="480"/>
        <w:rPr>
          <w:rFonts w:ascii="宋体"/>
          <w:bCs/>
          <w:color w:val="000000"/>
          <w:sz w:val="24"/>
          <w:szCs w:val="24"/>
        </w:rPr>
      </w:pPr>
      <w:r>
        <w:rPr>
          <w:rFonts w:hint="eastAsia" w:ascii="宋体" w:hAnsi="宋体"/>
          <w:bCs/>
          <w:color w:val="000000"/>
          <w:sz w:val="24"/>
          <w:szCs w:val="24"/>
        </w:rPr>
        <w:t xml:space="preserve">如违背上述承诺，本公司</w:t>
      </w:r>
      <w:r>
        <w:rPr>
          <w:rFonts w:hint="eastAsia" w:ascii="宋体" w:hAnsi="宋体"/>
          <w:color w:val="000000"/>
          <w:sz w:val="24"/>
          <w:szCs w:val="24"/>
        </w:rPr>
        <w:t xml:space="preserve">（单位）</w:t>
      </w:r>
      <w:r>
        <w:rPr>
          <w:rFonts w:hint="eastAsia" w:ascii="宋体" w:hAnsi="宋体"/>
          <w:bCs/>
          <w:color w:val="000000"/>
          <w:sz w:val="24"/>
          <w:szCs w:val="24"/>
        </w:rPr>
        <w:t xml:space="preserve">将承担一切法律责任。</w:t>
      </w:r>
      <w:r/>
    </w:p>
    <w:p>
      <w:pPr>
        <w:rPr>
          <w:rFonts w:ascii="宋体"/>
          <w:color w:val="000000"/>
          <w:sz w:val="24"/>
        </w:rPr>
      </w:pPr>
      <w:r>
        <w:rPr>
          <w:rFonts w:ascii="宋体"/>
          <w:color w:val="000000"/>
          <w:sz w:val="24"/>
        </w:rPr>
      </w:r>
      <w:r/>
    </w:p>
    <w:p>
      <w:pPr>
        <w:ind w:firstLine="5400"/>
        <w:rPr>
          <w:rFonts w:ascii="宋体"/>
          <w:bCs/>
          <w:color w:val="000000"/>
          <w:sz w:val="24"/>
          <w:szCs w:val="24"/>
        </w:rPr>
      </w:pPr>
      <w:r>
        <w:rPr>
          <w:rFonts w:ascii="宋体"/>
          <w:bCs/>
          <w:color w:val="000000"/>
          <w:sz w:val="24"/>
          <w:szCs w:val="24"/>
        </w:rPr>
      </w:r>
      <w:r/>
    </w:p>
    <w:p>
      <w:pPr>
        <w:ind w:firstLine="3720"/>
        <w:rPr>
          <w:rFonts w:ascii="宋体"/>
          <w:bCs/>
          <w:color w:val="000000"/>
          <w:sz w:val="24"/>
          <w:szCs w:val="24"/>
        </w:rPr>
      </w:pPr>
      <w:r>
        <w:rPr>
          <w:rFonts w:hint="eastAsia" w:ascii="宋体" w:hAnsi="宋体"/>
          <w:bCs/>
          <w:color w:val="000000"/>
          <w:sz w:val="24"/>
          <w:szCs w:val="24"/>
        </w:rPr>
        <w:t xml:space="preserve">投标人（盖章）：</w:t>
      </w:r>
      <w:r/>
    </w:p>
    <w:p>
      <w:pPr>
        <w:ind w:firstLine="480"/>
        <w:rPr>
          <w:rFonts w:ascii="宋体" w:hAnsi="宋体"/>
          <w:bCs/>
          <w:color w:val="000000"/>
          <w:sz w:val="24"/>
          <w:szCs w:val="24"/>
        </w:rPr>
      </w:pPr>
      <w:r>
        <w:rPr>
          <w:rFonts w:hint="eastAsia" w:ascii="宋体" w:hAnsi="宋体"/>
          <w:bCs/>
          <w:color w:val="000000"/>
          <w:sz w:val="24"/>
          <w:szCs w:val="24"/>
        </w:rPr>
        <w:t xml:space="preserve">法定代表人或法定代表人授权代表签字或盖章：</w:t>
      </w:r>
      <w:r/>
    </w:p>
    <w:p>
      <w:pPr>
        <w:rPr>
          <w:rFonts w:ascii="宋体" w:hAnsi="宋体"/>
          <w:bCs/>
          <w:color w:val="000000"/>
          <w:sz w:val="24"/>
          <w:szCs w:val="24"/>
        </w:rPr>
      </w:pPr>
      <w:r>
        <w:rPr>
          <w:rFonts w:ascii="宋体" w:hAnsi="宋体"/>
          <w:bCs/>
          <w:color w:val="000000"/>
          <w:sz w:val="24"/>
          <w:szCs w:val="24"/>
        </w:rPr>
      </w:r>
      <w:r/>
    </w:p>
    <w:p>
      <w:pPr>
        <w:pStyle w:val="1196"/>
        <w:rPr>
          <w:color w:val="000000"/>
        </w:rPr>
      </w:pPr>
      <w:r>
        <w:rPr>
          <w:color w:val="000000"/>
        </w:rPr>
      </w:r>
      <w:r/>
    </w:p>
    <w:p>
      <w:pPr>
        <w:rPr>
          <w:rFonts w:eastAsia="黑体"/>
          <w:bCs/>
          <w:color w:val="000000"/>
          <w:sz w:val="24"/>
          <w:szCs w:val="24"/>
        </w:rPr>
        <w:outlineLvl w:val="0"/>
      </w:pPr>
      <w:r>
        <w:rPr>
          <w:rFonts w:eastAsia="黑体"/>
          <w:bCs/>
          <w:color w:val="000000"/>
          <w:sz w:val="24"/>
          <w:szCs w:val="24"/>
        </w:rPr>
      </w:r>
      <w:r/>
    </w:p>
    <w:p>
      <w:pPr>
        <w:pStyle w:val="1382"/>
        <w:ind w:left="1260"/>
        <w:spacing w:line="360" w:lineRule="auto"/>
        <w:rPr>
          <w:color w:val="000000"/>
        </w:rPr>
      </w:pPr>
      <w:r>
        <w:rPr>
          <w:color w:val="000000"/>
        </w:rPr>
      </w:r>
      <w:r/>
    </w:p>
    <w:p>
      <w:pPr>
        <w:rPr>
          <w:color w:val="000000"/>
        </w:rPr>
      </w:pPr>
      <w:r>
        <w:rPr>
          <w:color w:val="000000"/>
        </w:rPr>
      </w:r>
      <w:r/>
    </w:p>
    <w:p>
      <w:pPr>
        <w:rPr>
          <w:color w:val="000000"/>
        </w:rPr>
      </w:pPr>
      <w:r>
        <w:rPr>
          <w:color w:val="000000"/>
        </w:rPr>
      </w:r>
      <w:r/>
    </w:p>
    <w:p>
      <w:pPr>
        <w:pStyle w:val="1382"/>
        <w:ind w:left="1260"/>
        <w:spacing w:line="360" w:lineRule="auto"/>
        <w:rPr>
          <w:color w:val="000000"/>
        </w:rPr>
      </w:pPr>
      <w:r>
        <w:rPr>
          <w:color w:val="000000"/>
        </w:rPr>
      </w:r>
      <w:r/>
    </w:p>
    <w:p>
      <w:pPr>
        <w:rPr>
          <w:rFonts w:eastAsia="黑体"/>
          <w:bCs/>
          <w:color w:val="000000"/>
          <w:sz w:val="28"/>
          <w:szCs w:val="28"/>
        </w:rPr>
        <w:outlineLvl w:val="0"/>
      </w:pPr>
      <w:r>
        <w:rPr>
          <w:rFonts w:eastAsia="黑体"/>
          <w:bCs/>
          <w:color w:val="000000"/>
          <w:sz w:val="24"/>
          <w:szCs w:val="24"/>
        </w:rPr>
        <w:br w:type="page" w:clear="all"/>
      </w:r>
      <w:r>
        <w:rPr>
          <w:rFonts w:hint="eastAsia" w:eastAsia="黑体"/>
          <w:bCs/>
          <w:color w:val="000000"/>
          <w:sz w:val="24"/>
          <w:szCs w:val="24"/>
        </w:rPr>
        <w:t xml:space="preserve">（</w:t>
      </w:r>
      <w:r>
        <w:rPr>
          <w:rFonts w:hint="eastAsia" w:eastAsia="黑体"/>
          <w:bCs/>
          <w:color w:val="000000"/>
          <w:sz w:val="28"/>
          <w:szCs w:val="28"/>
        </w:rPr>
        <w:t xml:space="preserve">五）</w:t>
      </w:r>
      <w:r>
        <w:rPr>
          <w:rFonts w:eastAsia="黑体"/>
          <w:bCs/>
          <w:color w:val="000000"/>
          <w:sz w:val="28"/>
          <w:szCs w:val="28"/>
        </w:rPr>
        <w:t xml:space="preserve">开标一览表</w:t>
      </w:r>
      <w:r>
        <w:rPr>
          <w:rFonts w:hint="eastAsia" w:eastAsia="黑体"/>
          <w:bCs/>
          <w:color w:val="000000"/>
          <w:sz w:val="28"/>
          <w:szCs w:val="28"/>
        </w:rPr>
        <w:t xml:space="preserve">（</w:t>
      </w:r>
      <w:r>
        <w:rPr>
          <w:rFonts w:eastAsia="黑体"/>
          <w:bCs/>
          <w:color w:val="000000"/>
          <w:sz w:val="28"/>
          <w:szCs w:val="28"/>
        </w:rPr>
        <w:t xml:space="preserve">格式</w:t>
      </w:r>
      <w:r>
        <w:rPr>
          <w:rFonts w:hint="eastAsia" w:eastAsia="黑体"/>
          <w:bCs/>
          <w:color w:val="000000"/>
          <w:sz w:val="28"/>
          <w:szCs w:val="28"/>
        </w:rPr>
        <w:t xml:space="preserve">）</w:t>
      </w:r>
      <w:r>
        <w:rPr>
          <w:rFonts w:eastAsia="黑体"/>
          <w:bCs/>
          <w:color w:val="000000"/>
          <w:sz w:val="28"/>
          <w:szCs w:val="28"/>
        </w:rPr>
        <w:t xml:space="preserve">：</w:t>
      </w:r>
      <w:r/>
    </w:p>
    <w:p>
      <w:pPr>
        <w:pStyle w:val="1422"/>
        <w:jc w:val="center"/>
      </w:pPr>
      <w:r>
        <w:rPr>
          <w:rStyle w:val="1433"/>
        </w:rPr>
        <w:t xml:space="preserve">开标一览表</w:t>
      </w:r>
      <w:r/>
    </w:p>
    <w:p>
      <w:pPr>
        <w:pStyle w:val="1422"/>
      </w:pPr>
      <w:r>
        <w:t xml:space="preserve">项目编号：</w:t>
      </w:r>
      <w:r>
        <w:rPr>
          <w:rFonts w:hint="eastAsia"/>
        </w:rPr>
        <w:t xml:space="preserve">JSZC-320205-JYJF-G2026-0006 </w:t>
      </w:r>
      <w:r/>
    </w:p>
    <w:p>
      <w:pPr>
        <w:pStyle w:val="1422"/>
      </w:pPr>
      <w:r>
        <w:t xml:space="preserve"> </w:t>
      </w:r>
      <w:r/>
    </w:p>
    <w:p>
      <w:pPr>
        <w:pStyle w:val="1422"/>
      </w:pPr>
      <w:r>
        <w:t xml:space="preserve">货币单位：人民币元</w:t>
      </w:r>
      <w:r/>
    </w:p>
    <w:p>
      <w:pPr>
        <w:pStyle w:val="1422"/>
      </w:pPr>
      <w:r>
        <w:t xml:space="preserve"> </w:t>
      </w:r>
      <w:r/>
    </w:p>
    <w:tbl>
      <w:tblPr>
        <w:tblStyle w:val="1166"/>
        <w:tblW w:w="0" w:type="auto"/>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3118"/>
        <w:gridCol w:w="2817"/>
        <w:gridCol w:w="3882"/>
      </w:tblGrid>
      <w:tr>
        <w:trPr>
          <w:tblCellSpacing w:w="15" w:type="dxa"/>
        </w:trPr>
        <w:tc>
          <w:tcPr>
            <w:tcW w:w="3615" w:type="dxa"/>
            <w:vAlign w:val="center"/>
            <w:textDirection w:val="lrTb"/>
            <w:noWrap w:val="false"/>
          </w:tcPr>
          <w:p>
            <w:pPr>
              <w:pStyle w:val="1422"/>
            </w:pPr>
            <w:r>
              <w:t xml:space="preserve">项目名称</w:t>
            </w:r>
            <w:r/>
          </w:p>
        </w:tc>
        <w:tc>
          <w:tcPr>
            <w:tcW w:w="3375" w:type="dxa"/>
            <w:vAlign w:val="center"/>
            <w:textDirection w:val="lrTb"/>
            <w:noWrap w:val="false"/>
          </w:tcPr>
          <w:p>
            <w:pPr>
              <w:pStyle w:val="1422"/>
            </w:pPr>
            <w:r>
              <w:t xml:space="preserve">项目内容</w:t>
            </w:r>
            <w:r/>
          </w:p>
        </w:tc>
        <w:tc>
          <w:tcPr>
            <w:tcW w:w="4260" w:type="dxa"/>
            <w:vAlign w:val="center"/>
            <w:textDirection w:val="lrTb"/>
            <w:noWrap w:val="false"/>
          </w:tcPr>
          <w:p>
            <w:pPr>
              <w:pStyle w:val="1422"/>
            </w:pPr>
            <w:r>
              <w:t xml:space="preserve">总价（小写）</w:t>
            </w:r>
            <w:r/>
          </w:p>
        </w:tc>
      </w:tr>
      <w:tr>
        <w:trPr>
          <w:tblCellSpacing w:w="15" w:type="dxa"/>
        </w:trPr>
        <w:tc>
          <w:tcPr>
            <w:tcW w:w="3615" w:type="dxa"/>
            <w:vAlign w:val="center"/>
            <w:textDirection w:val="lrTb"/>
            <w:noWrap w:val="false"/>
          </w:tcPr>
          <w:p>
            <w:pPr>
              <w:pStyle w:val="1422"/>
            </w:pPr>
            <w:r/>
            <w:r/>
          </w:p>
        </w:tc>
        <w:tc>
          <w:tcPr>
            <w:tcW w:w="3375" w:type="dxa"/>
            <w:vAlign w:val="center"/>
            <w:textDirection w:val="lrTb"/>
            <w:noWrap w:val="false"/>
          </w:tcPr>
          <w:p>
            <w:pPr>
              <w:pStyle w:val="1422"/>
            </w:pPr>
            <w:r>
              <w:t xml:space="preserve">详见投标文件</w:t>
            </w:r>
            <w:r/>
          </w:p>
        </w:tc>
        <w:tc>
          <w:tcPr>
            <w:tcW w:w="4260" w:type="dxa"/>
            <w:vAlign w:val="center"/>
            <w:textDirection w:val="lrTb"/>
            <w:noWrap w:val="false"/>
          </w:tcPr>
          <w:p>
            <w:pPr>
              <w:pStyle w:val="1422"/>
            </w:pPr>
            <w:r>
              <mc:AlternateContent>
                <mc:Choice Requires="wpg">
                  <w:drawing>
                    <wp:inline xmlns:wp="http://schemas.openxmlformats.org/drawingml/2006/wordprocessingDrawing" distT="0" distB="0" distL="0" distR="0">
                      <wp:extent cx="727075" cy="231140"/>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727075" cy="2311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57.2pt;height:18.2pt;mso-wrap-distance-left:0.0pt;mso-wrap-distance-top:0.0pt;mso-wrap-distance-right:0.0pt;mso-wrap-distance-bottom:0.0pt;" stroked="f">
                      <v:path textboxrect="0,0,0,0"/>
                      <v:imagedata r:id="rId24" o:title=""/>
                    </v:shape>
                  </w:pict>
                </mc:Fallback>
              </mc:AlternateContent>
            </w:r>
            <w:r>
              <w:t xml:space="preserve">   元</w:t>
            </w:r>
            <w:r/>
          </w:p>
        </w:tc>
      </w:tr>
      <w:tr>
        <w:trPr>
          <w:tblCellSpacing w:w="15" w:type="dxa"/>
        </w:trPr>
        <w:tc>
          <w:tcPr>
            <w:tcW w:w="3615" w:type="dxa"/>
            <w:vAlign w:val="center"/>
            <w:textDirection w:val="lrTb"/>
            <w:noWrap w:val="false"/>
          </w:tcPr>
          <w:p>
            <w:pPr>
              <w:pStyle w:val="1422"/>
            </w:pPr>
            <w:r>
              <w:t xml:space="preserve">总价（大写）：</w:t>
            </w:r>
            <w:r/>
          </w:p>
        </w:tc>
        <w:tc>
          <w:tcPr>
            <w:gridSpan w:val="2"/>
            <w:tcW w:w="7620" w:type="dxa"/>
            <w:vAlign w:val="center"/>
            <w:textDirection w:val="lrTb"/>
            <w:noWrap w:val="false"/>
          </w:tcPr>
          <w:p>
            <w:pPr>
              <w:pStyle w:val="1422"/>
            </w:pPr>
            <w:r/>
            <w:r/>
          </w:p>
        </w:tc>
      </w:tr>
    </w:tbl>
    <w:p>
      <w:pPr>
        <w:pStyle w:val="1422"/>
      </w:pPr>
      <w:r>
        <w:t xml:space="preserve"> </w:t>
      </w:r>
      <w:r/>
    </w:p>
    <w:p>
      <w:pPr>
        <w:pStyle w:val="1422"/>
      </w:pPr>
      <w:r>
        <w:t xml:space="preserve">投标人公章：                               （电子签章）</w:t>
      </w:r>
      <w:r/>
    </w:p>
    <w:p>
      <w:pPr>
        <w:pStyle w:val="1422"/>
      </w:pPr>
      <w:r/>
      <w:r/>
    </w:p>
    <w:p>
      <w:pPr>
        <w:pStyle w:val="1422"/>
      </w:pPr>
      <w:r>
        <w:rPr>
          <w:rFonts w:hint="eastAsia"/>
          <w:b/>
          <w:bCs/>
        </w:rPr>
        <w:t xml:space="preserve">注：评标时一律按苏采云系统自带的开标一览表中内容为准，开标一览表中必须盖章。投标人对所报相关数据的真实性负责。</w:t>
      </w:r>
      <w:r/>
    </w:p>
    <w:p>
      <w:pPr>
        <w:ind w:firstLine="369"/>
        <w:jc w:val="center"/>
        <w:rPr>
          <w:rFonts w:ascii="黑体" w:eastAsia="黑体"/>
          <w:bCs/>
          <w:color w:val="000000"/>
          <w:sz w:val="28"/>
          <w:szCs w:val="28"/>
        </w:rPr>
        <w:outlineLvl w:val="0"/>
      </w:pPr>
      <w:r>
        <w:rPr>
          <w:rFonts w:hint="eastAsia"/>
          <w:b/>
          <w:bCs/>
          <w:color w:val="000000"/>
        </w:rPr>
        <w:br w:type="page" w:clear="all"/>
      </w:r>
      <w:r>
        <w:rPr>
          <w:rFonts w:ascii="黑体" w:eastAsia="黑体"/>
          <w:bCs/>
          <w:color w:val="000000"/>
          <w:sz w:val="28"/>
          <w:szCs w:val="28"/>
        </w:rPr>
        <w:t xml:space="preserve">开标一览表附表</w:t>
      </w:r>
      <w:r/>
    </w:p>
    <w:p>
      <w:pPr>
        <w:jc w:val="left"/>
        <w:rPr>
          <w:rFonts w:ascii="Calibri" w:hAnsi="Calibri"/>
          <w:color w:val="000000"/>
          <w:sz w:val="22"/>
          <w:szCs w:val="22"/>
        </w:rPr>
      </w:pPr>
      <w:r>
        <w:rPr>
          <w:rFonts w:ascii="Calibri" w:hAnsi="Calibri"/>
          <w:color w:val="000000"/>
          <w:sz w:val="22"/>
          <w:szCs w:val="22"/>
        </w:rPr>
      </w:r>
      <w:r/>
    </w:p>
    <w:p>
      <w:pPr>
        <w:rPr>
          <w:rFonts w:ascii="宋体" w:hAnsi="宋体"/>
          <w:color w:val="000000"/>
          <w:szCs w:val="24"/>
        </w:rPr>
      </w:pPr>
      <w:r>
        <w:rPr>
          <w:rFonts w:hint="eastAsia" w:ascii="宋体" w:hAnsi="宋体"/>
          <w:color w:val="000000"/>
          <w:sz w:val="24"/>
          <w:szCs w:val="24"/>
        </w:rPr>
        <w:t xml:space="preserve">投标人全称（加盖投标供应商公章）：  </w:t>
      </w:r>
      <w:r>
        <w:rPr>
          <w:rFonts w:hint="eastAsia" w:ascii="宋体" w:hAnsi="宋体" w:cs="宋体"/>
          <w:color w:val="000000"/>
          <w:sz w:val="24"/>
          <w:szCs w:val="28"/>
        </w:rPr>
        <w:t xml:space="preserve">   </w:t>
      </w:r>
      <w:r>
        <w:rPr>
          <w:rFonts w:hint="eastAsia" w:ascii="宋体" w:hAnsi="宋体"/>
          <w:color w:val="000000"/>
          <w:sz w:val="24"/>
          <w:szCs w:val="24"/>
        </w:rPr>
        <w:t xml:space="preserve">采</w:t>
      </w:r>
      <w:r>
        <w:rPr>
          <w:rFonts w:hint="eastAsia" w:ascii="宋体" w:hAnsi="宋体" w:cs="宋体"/>
          <w:color w:val="000000"/>
          <w:sz w:val="24"/>
          <w:szCs w:val="28"/>
        </w:rPr>
        <w:t xml:space="preserve">购文件编号：JSZC-320205-JYJF-G2026-0006 </w:t>
      </w:r>
      <w:r/>
    </w:p>
    <w:tbl>
      <w:tblPr>
        <w:tblStyle w:val="1166"/>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38"/>
        <w:gridCol w:w="6613"/>
      </w:tblGrid>
      <w:tr>
        <w:trPr>
          <w:cantSplit/>
          <w:trHeight w:val="1232"/>
        </w:trPr>
        <w:tc>
          <w:tcPr>
            <w:tcW w:w="2338" w:type="dxa"/>
            <w:vAlign w:val="center"/>
            <w:textDirection w:val="lrTb"/>
            <w:noWrap w:val="false"/>
          </w:tcPr>
          <w:p>
            <w:pPr>
              <w:jc w:val="center"/>
              <w:spacing w:line="240" w:lineRule="auto"/>
              <w:widowControl/>
              <w:rPr>
                <w:rFonts w:ascii="宋体" w:hAnsi="宋体" w:cs="宋体"/>
                <w:color w:val="000000"/>
                <w:sz w:val="24"/>
              </w:rPr>
            </w:pPr>
            <w:r>
              <w:rPr>
                <w:rFonts w:hint="eastAsia" w:ascii="宋体" w:hAnsi="宋体" w:cs="宋体"/>
                <w:color w:val="000000"/>
                <w:sz w:val="24"/>
                <w:szCs w:val="24"/>
              </w:rPr>
              <w:t xml:space="preserve">投标报价</w:t>
            </w:r>
            <w:r/>
          </w:p>
        </w:tc>
        <w:tc>
          <w:tcPr>
            <w:tcW w:w="6613" w:type="dxa"/>
            <w:vAlign w:val="center"/>
            <w:textDirection w:val="lrTb"/>
            <w:noWrap w:val="false"/>
          </w:tcPr>
          <w:p>
            <w:pPr>
              <w:jc w:val="left"/>
              <w:spacing w:line="300" w:lineRule="auto"/>
              <w:rPr>
                <w:rFonts w:ascii="宋体" w:hAnsi="宋体" w:cs="宋体"/>
                <w:color w:val="000000"/>
                <w:sz w:val="24"/>
                <w:szCs w:val="21"/>
              </w:rPr>
            </w:pPr>
            <w:r>
              <w:rPr>
                <w:rFonts w:hint="eastAsia" w:ascii="宋体" w:hAnsi="宋体" w:cs="宋体"/>
                <w:color w:val="000000"/>
                <w:sz w:val="24"/>
                <w:szCs w:val="21"/>
              </w:rPr>
              <w:t xml:space="preserve">大写：</w:t>
            </w:r>
            <w:r/>
          </w:p>
          <w:p>
            <w:pPr>
              <w:jc w:val="left"/>
              <w:spacing w:line="240" w:lineRule="auto"/>
              <w:widowControl/>
              <w:rPr>
                <w:rFonts w:ascii="宋体" w:hAnsi="宋体" w:cs="宋体"/>
                <w:color w:val="000000"/>
                <w:sz w:val="24"/>
                <w:szCs w:val="24"/>
              </w:rPr>
            </w:pPr>
            <w:r>
              <w:rPr>
                <w:rFonts w:hint="eastAsia" w:ascii="宋体" w:hAnsi="宋体" w:cs="宋体"/>
                <w:color w:val="000000"/>
                <w:sz w:val="24"/>
                <w:szCs w:val="21"/>
              </w:rPr>
              <w:t xml:space="preserve">小写：</w:t>
            </w:r>
            <w:r/>
          </w:p>
        </w:tc>
      </w:tr>
      <w:tr>
        <w:trPr>
          <w:cantSplit/>
          <w:trHeight w:val="998"/>
        </w:trPr>
        <w:tc>
          <w:tcPr>
            <w:tcW w:w="2338" w:type="dxa"/>
            <w:vAlign w:val="center"/>
            <w:textDirection w:val="lrTb"/>
            <w:noWrap w:val="false"/>
          </w:tcPr>
          <w:p>
            <w:pPr>
              <w:jc w:val="center"/>
              <w:spacing w:line="240" w:lineRule="auto"/>
              <w:rPr>
                <w:rFonts w:ascii="宋体" w:hAnsi="宋体" w:cs="宋体"/>
                <w:color w:val="000000"/>
                <w:sz w:val="24"/>
                <w:szCs w:val="28"/>
              </w:rPr>
            </w:pPr>
            <w:r>
              <w:rPr>
                <w:rFonts w:hint="eastAsia" w:ascii="宋体" w:hAnsi="宋体" w:cs="宋体"/>
                <w:sz w:val="24"/>
              </w:rPr>
              <w:t xml:space="preserve">服务期</w:t>
            </w:r>
            <w:r/>
          </w:p>
        </w:tc>
        <w:tc>
          <w:tcPr>
            <w:tcW w:w="6613" w:type="dxa"/>
            <w:vAlign w:val="center"/>
            <w:textDirection w:val="lrTb"/>
            <w:noWrap w:val="false"/>
          </w:tcPr>
          <w:p>
            <w:pPr>
              <w:spacing w:line="240" w:lineRule="auto"/>
              <w:rPr>
                <w:rFonts w:ascii="宋体" w:hAnsi="宋体" w:cs="宋体"/>
                <w:color w:val="000000"/>
                <w:sz w:val="24"/>
                <w:szCs w:val="28"/>
              </w:rPr>
            </w:pPr>
            <w:r>
              <w:rPr>
                <w:rFonts w:ascii="宋体" w:hAnsi="宋体" w:cs="宋体"/>
                <w:color w:val="000000"/>
                <w:sz w:val="24"/>
                <w:szCs w:val="28"/>
              </w:rPr>
            </w:r>
            <w:r/>
          </w:p>
        </w:tc>
      </w:tr>
      <w:tr>
        <w:trPr>
          <w:cantSplit/>
          <w:trHeight w:val="1026"/>
        </w:trPr>
        <w:tc>
          <w:tcPr>
            <w:tcW w:w="2338" w:type="dxa"/>
            <w:vAlign w:val="center"/>
            <w:textDirection w:val="lrTb"/>
            <w:noWrap w:val="false"/>
          </w:tcPr>
          <w:p>
            <w:pPr>
              <w:jc w:val="center"/>
              <w:spacing w:line="240" w:lineRule="auto"/>
              <w:rPr>
                <w:rFonts w:ascii="宋体" w:hAnsi="宋体" w:cs="宋体"/>
                <w:color w:val="000000"/>
                <w:sz w:val="24"/>
                <w:szCs w:val="28"/>
              </w:rPr>
            </w:pPr>
            <w:r>
              <w:rPr>
                <w:rFonts w:hint="eastAsia" w:ascii="宋体" w:hAnsi="宋体" w:cs="宋体"/>
                <w:color w:val="000000"/>
                <w:sz w:val="24"/>
                <w:szCs w:val="24"/>
              </w:rPr>
              <w:t xml:space="preserve">服务质量标准</w:t>
            </w:r>
            <w:r/>
          </w:p>
        </w:tc>
        <w:tc>
          <w:tcPr>
            <w:tcW w:w="6613" w:type="dxa"/>
            <w:vAlign w:val="center"/>
            <w:textDirection w:val="lrTb"/>
            <w:noWrap w:val="false"/>
          </w:tcPr>
          <w:p>
            <w:pPr>
              <w:spacing w:line="240" w:lineRule="auto"/>
              <w:rPr>
                <w:rFonts w:ascii="宋体" w:hAnsi="宋体" w:cs="宋体"/>
                <w:color w:val="000000"/>
                <w:sz w:val="24"/>
                <w:szCs w:val="28"/>
              </w:rPr>
            </w:pPr>
            <w:r>
              <w:rPr>
                <w:rFonts w:ascii="宋体" w:hAnsi="宋体" w:cs="宋体"/>
                <w:color w:val="000000"/>
                <w:sz w:val="24"/>
                <w:szCs w:val="28"/>
              </w:rPr>
            </w:r>
            <w:r/>
          </w:p>
        </w:tc>
      </w:tr>
      <w:tr>
        <w:trPr>
          <w:cantSplit/>
          <w:trHeight w:val="1026"/>
        </w:trPr>
        <w:tc>
          <w:tcPr>
            <w:tcW w:w="2338" w:type="dxa"/>
            <w:vAlign w:val="center"/>
            <w:textDirection w:val="lrTb"/>
            <w:noWrap w:val="false"/>
          </w:tcPr>
          <w:p>
            <w:pPr>
              <w:jc w:val="center"/>
              <w:spacing w:line="240" w:lineRule="auto"/>
              <w:rPr>
                <w:rFonts w:ascii="宋体" w:hAnsi="宋体" w:cs="宋体"/>
                <w:color w:val="000000"/>
                <w:sz w:val="24"/>
                <w:szCs w:val="24"/>
              </w:rPr>
            </w:pPr>
            <w:r>
              <w:rPr>
                <w:rFonts w:hint="eastAsia" w:ascii="宋体" w:hAnsi="宋体" w:cs="宋体"/>
                <w:color w:val="000000"/>
                <w:sz w:val="24"/>
                <w:szCs w:val="24"/>
              </w:rPr>
              <w:t xml:space="preserve">项目负责人</w:t>
            </w:r>
            <w:r/>
          </w:p>
        </w:tc>
        <w:tc>
          <w:tcPr>
            <w:tcW w:w="6613" w:type="dxa"/>
            <w:vAlign w:val="center"/>
            <w:textDirection w:val="lrTb"/>
            <w:noWrap w:val="false"/>
          </w:tcPr>
          <w:p>
            <w:pPr>
              <w:spacing w:line="240" w:lineRule="auto"/>
              <w:rPr>
                <w:rFonts w:ascii="宋体" w:hAnsi="宋体" w:cs="宋体"/>
                <w:color w:val="000000"/>
                <w:sz w:val="24"/>
                <w:szCs w:val="28"/>
              </w:rPr>
            </w:pPr>
            <w:r>
              <w:rPr>
                <w:rFonts w:ascii="宋体" w:hAnsi="宋体" w:cs="宋体"/>
                <w:color w:val="000000"/>
                <w:sz w:val="24"/>
                <w:szCs w:val="28"/>
              </w:rPr>
            </w:r>
            <w:r/>
          </w:p>
        </w:tc>
      </w:tr>
      <w:tr>
        <w:trPr>
          <w:cantSplit/>
          <w:trHeight w:val="1521"/>
        </w:trPr>
        <w:tc>
          <w:tcPr>
            <w:tcW w:w="2338" w:type="dxa"/>
            <w:vAlign w:val="center"/>
            <w:textDirection w:val="lrTb"/>
            <w:noWrap w:val="false"/>
          </w:tcPr>
          <w:p>
            <w:pPr>
              <w:jc w:val="center"/>
              <w:spacing w:line="240" w:lineRule="auto"/>
              <w:rPr>
                <w:rFonts w:ascii="宋体" w:hAnsi="宋体" w:cs="宋体"/>
                <w:color w:val="000000"/>
                <w:sz w:val="24"/>
                <w:szCs w:val="24"/>
              </w:rPr>
            </w:pPr>
            <w:r>
              <w:rPr>
                <w:rFonts w:hint="eastAsia" w:ascii="宋体" w:hAnsi="宋体" w:cs="宋体"/>
                <w:color w:val="000000"/>
                <w:sz w:val="24"/>
                <w:szCs w:val="24"/>
              </w:rPr>
              <w:t xml:space="preserve">是否属于小、微型企业/监狱企业/残疾人福利性单位</w:t>
            </w:r>
            <w:r/>
          </w:p>
        </w:tc>
        <w:tc>
          <w:tcPr>
            <w:tcW w:w="6613" w:type="dxa"/>
            <w:vAlign w:val="center"/>
            <w:textDirection w:val="lrTb"/>
            <w:noWrap w:val="false"/>
          </w:tcPr>
          <w:p>
            <w:pPr>
              <w:spacing w:line="240" w:lineRule="auto"/>
              <w:rPr>
                <w:rFonts w:ascii="宋体" w:hAnsi="宋体" w:cs="宋体"/>
                <w:color w:val="000000"/>
                <w:sz w:val="24"/>
                <w:szCs w:val="28"/>
              </w:rPr>
            </w:pPr>
            <w:r>
              <w:rPr>
                <w:rFonts w:ascii="宋体" w:hAnsi="宋体" w:cs="宋体"/>
                <w:color w:val="000000"/>
                <w:sz w:val="24"/>
                <w:szCs w:val="28"/>
              </w:rPr>
            </w:r>
            <w:r/>
          </w:p>
        </w:tc>
      </w:tr>
    </w:tbl>
    <w:p>
      <w:pPr>
        <w:spacing w:line="480" w:lineRule="auto"/>
        <w:rPr>
          <w:rFonts w:ascii="宋体" w:hAnsi="宋体"/>
          <w:b/>
          <w:szCs w:val="21"/>
        </w:rPr>
      </w:pPr>
      <w:r>
        <w:rPr>
          <w:rFonts w:hint="eastAsia" w:ascii="宋体" w:hAnsi="宋体"/>
          <w:bCs/>
          <w:sz w:val="24"/>
        </w:rPr>
        <w:t xml:space="preserve">法定代表人或法定代表人授权代表（签字或盖章）：</w:t>
      </w:r>
      <w:r/>
    </w:p>
    <w:p>
      <w:pPr>
        <w:rPr>
          <w:rFonts w:ascii="宋体" w:hAnsi="宋体"/>
          <w:sz w:val="24"/>
        </w:rPr>
      </w:pPr>
      <w:r>
        <w:rPr>
          <w:rFonts w:hint="eastAsia" w:ascii="宋体" w:hAnsi="宋体"/>
          <w:sz w:val="24"/>
        </w:rPr>
        <w:t xml:space="preserve">日期：   年   月   日</w:t>
      </w:r>
      <w:r/>
    </w:p>
    <w:p>
      <w:pPr>
        <w:pStyle w:val="1782"/>
        <w:ind w:left="1260"/>
        <w:rPr>
          <w:rFonts w:ascii="宋体" w:hAnsi="宋体"/>
          <w:sz w:val="24"/>
        </w:rPr>
      </w:pPr>
      <w:r>
        <w:rPr>
          <w:rFonts w:ascii="宋体" w:hAnsi="宋体"/>
          <w:sz w:val="24"/>
        </w:rPr>
      </w:r>
      <w:r/>
    </w:p>
    <w:p>
      <w:r/>
      <w:r/>
    </w:p>
    <w:p>
      <w:pPr>
        <w:rPr>
          <w:rFonts w:ascii="宋体" w:hAnsi="宋体"/>
          <w:sz w:val="24"/>
        </w:rPr>
      </w:pPr>
      <w:r>
        <w:rPr>
          <w:rFonts w:hint="eastAsia" w:ascii="宋体" w:hAnsi="宋体"/>
          <w:sz w:val="24"/>
        </w:rPr>
        <w:t xml:space="preserve">填写说明：</w:t>
      </w:r>
      <w:r/>
    </w:p>
    <w:p>
      <w:pPr>
        <w:spacing w:before="120"/>
        <w:rPr>
          <w:rFonts w:ascii="宋体" w:hAnsi="宋体"/>
          <w:b/>
          <w:sz w:val="24"/>
        </w:rPr>
      </w:pPr>
      <w:r>
        <w:rPr>
          <w:rFonts w:hint="eastAsia" w:ascii="宋体" w:hAnsi="宋体"/>
          <w:b/>
          <w:sz w:val="24"/>
        </w:rPr>
        <w:t xml:space="preserve">1、开标一览表及开标一览表附录中的内容应与投标文件其他部分内容一致，否则评标时投标报价一律按开标一览表中内容为准，其余内容以开标一览表附录中内容为准。</w:t>
      </w:r>
      <w:r/>
    </w:p>
    <w:p>
      <w:pPr>
        <w:rPr>
          <w:rFonts w:ascii="宋体" w:hAnsi="宋体"/>
          <w:b/>
          <w:sz w:val="24"/>
        </w:rPr>
      </w:pPr>
      <w:r>
        <w:rPr>
          <w:rFonts w:hint="eastAsia" w:ascii="宋体" w:hAnsi="宋体"/>
          <w:b/>
          <w:sz w:val="24"/>
        </w:rPr>
        <w:t xml:space="preserve">2、投标供应商必须在满足招标文件要求的基础上进行报价，投标报价包括满足本项目要求从项目中标起到服务周期结束内所发生的一切费用。</w:t>
      </w:r>
      <w:r/>
    </w:p>
    <w:p>
      <w:pPr>
        <w:rPr>
          <w:rFonts w:eastAsia="黑体"/>
          <w:bCs/>
          <w:color w:val="000000"/>
          <w:sz w:val="28"/>
          <w:szCs w:val="28"/>
        </w:rPr>
      </w:pPr>
      <w:r>
        <w:rPr>
          <w:rFonts w:eastAsia="黑体"/>
          <w:bCs/>
          <w:color w:val="000000"/>
          <w:sz w:val="28"/>
          <w:szCs w:val="28"/>
        </w:rPr>
      </w:r>
      <w:r/>
    </w:p>
    <w:p>
      <w:pPr>
        <w:rPr>
          <w:rFonts w:eastAsia="黑体"/>
          <w:bCs/>
          <w:color w:val="000000"/>
          <w:sz w:val="28"/>
          <w:szCs w:val="28"/>
        </w:rPr>
      </w:pPr>
      <w:r>
        <w:rPr>
          <w:rFonts w:eastAsia="黑体"/>
          <w:bCs/>
          <w:color w:val="000000"/>
          <w:sz w:val="28"/>
          <w:szCs w:val="28"/>
        </w:rPr>
      </w:r>
      <w:r/>
    </w:p>
    <w:p>
      <w:pPr>
        <w:rPr>
          <w:rFonts w:eastAsia="黑体"/>
          <w:bCs/>
          <w:color w:val="000000"/>
          <w:sz w:val="28"/>
          <w:szCs w:val="28"/>
        </w:rPr>
      </w:pPr>
      <w:r>
        <w:rPr>
          <w:rFonts w:eastAsia="黑体"/>
          <w:bCs/>
          <w:color w:val="000000"/>
          <w:sz w:val="28"/>
          <w:szCs w:val="28"/>
        </w:rPr>
      </w:r>
      <w:r/>
    </w:p>
    <w:p>
      <w:pPr>
        <w:rPr>
          <w:rFonts w:eastAsia="黑体"/>
          <w:bCs/>
          <w:color w:val="000000"/>
          <w:sz w:val="28"/>
          <w:szCs w:val="28"/>
        </w:rPr>
      </w:pPr>
      <w:r>
        <w:rPr>
          <w:rFonts w:eastAsia="黑体"/>
          <w:bCs/>
          <w:color w:val="000000"/>
          <w:sz w:val="28"/>
          <w:szCs w:val="28"/>
        </w:rPr>
      </w:r>
      <w:r/>
    </w:p>
    <w:p>
      <w:pPr>
        <w:rPr>
          <w:rFonts w:eastAsia="黑体"/>
          <w:bCs/>
          <w:color w:val="000000"/>
          <w:sz w:val="28"/>
          <w:szCs w:val="28"/>
        </w:rPr>
      </w:pPr>
      <w:r>
        <w:rPr>
          <w:rFonts w:eastAsia="黑体"/>
          <w:bCs/>
          <w:color w:val="000000"/>
          <w:sz w:val="28"/>
          <w:szCs w:val="28"/>
        </w:rPr>
      </w:r>
      <w:r/>
    </w:p>
    <w:p>
      <w:pPr>
        <w:rPr>
          <w:rFonts w:eastAsia="黑体"/>
          <w:bCs/>
          <w:color w:val="000000"/>
          <w:sz w:val="28"/>
          <w:szCs w:val="28"/>
        </w:rPr>
      </w:pPr>
      <w:r>
        <w:rPr>
          <w:rFonts w:hint="eastAsia" w:eastAsia="黑体"/>
          <w:bCs/>
          <w:color w:val="000000"/>
          <w:sz w:val="28"/>
          <w:szCs w:val="28"/>
        </w:rPr>
        <w:t xml:space="preserve">（六）明细报价表</w:t>
      </w:r>
      <w:r>
        <w:rPr>
          <w:rFonts w:eastAsia="黑体"/>
          <w:bCs/>
          <w:color w:val="000000"/>
          <w:sz w:val="28"/>
          <w:szCs w:val="28"/>
        </w:rPr>
        <w:t xml:space="preserve"> </w:t>
      </w:r>
      <w:r>
        <w:rPr>
          <w:rFonts w:hint="eastAsia" w:eastAsia="黑体"/>
          <w:bCs/>
          <w:color w:val="000000"/>
          <w:sz w:val="28"/>
          <w:szCs w:val="28"/>
        </w:rPr>
        <w:t xml:space="preserve">（格式）：</w:t>
      </w:r>
      <w:r/>
    </w:p>
    <w:p>
      <w:pPr>
        <w:jc w:val="center"/>
        <w:rPr>
          <w:rFonts w:eastAsia="黑体"/>
          <w:bCs/>
          <w:color w:val="000000"/>
          <w:sz w:val="28"/>
          <w:szCs w:val="28"/>
        </w:rPr>
      </w:pPr>
      <w:r>
        <w:rPr>
          <w:rFonts w:eastAsia="黑体"/>
          <w:bCs/>
          <w:color w:val="000000"/>
          <w:sz w:val="28"/>
          <w:szCs w:val="28"/>
        </w:rPr>
      </w:r>
      <w:r/>
    </w:p>
    <w:p>
      <w:pPr>
        <w:jc w:val="center"/>
        <w:rPr>
          <w:rFonts w:ascii="黑体" w:eastAsia="黑体"/>
          <w:bCs/>
          <w:color w:val="000000"/>
          <w:sz w:val="28"/>
          <w:szCs w:val="28"/>
        </w:rPr>
        <w:outlineLvl w:val="0"/>
      </w:pPr>
      <w:r>
        <w:rPr>
          <w:rFonts w:hint="eastAsia" w:ascii="黑体" w:eastAsia="黑体"/>
          <w:bCs/>
          <w:color w:val="000000"/>
          <w:sz w:val="28"/>
          <w:szCs w:val="28"/>
        </w:rPr>
        <w:t xml:space="preserve">明细报价表</w:t>
      </w:r>
      <w:r/>
    </w:p>
    <w:tbl>
      <w:tblPr>
        <w:tblStyle w:val="1166"/>
        <w:tblW w:w="9880" w:type="dxa"/>
        <w:tblInd w:w="93" w:type="dxa"/>
        <w:tblLayout w:type="autofit"/>
        <w:tblCellMar>
          <w:left w:w="108" w:type="dxa"/>
          <w:top w:w="0" w:type="dxa"/>
          <w:right w:w="108" w:type="dxa"/>
          <w:bottom w:w="0" w:type="dxa"/>
        </w:tblCellMar>
        <w:tblLook w:val="04A0" w:firstRow="1" w:lastRow="0" w:firstColumn="1" w:lastColumn="0" w:noHBand="0" w:noVBand="1"/>
      </w:tblPr>
      <w:tblGrid>
        <w:gridCol w:w="636"/>
        <w:gridCol w:w="2316"/>
        <w:gridCol w:w="1581"/>
        <w:gridCol w:w="1739"/>
        <w:gridCol w:w="3608"/>
      </w:tblGrid>
      <w:tr>
        <w:trPr>
          <w:trHeight w:val="635"/>
        </w:trPr>
        <w:tc>
          <w:tcPr>
            <w:gridSpan w:val="5"/>
            <w:shd w:val="clear" w:color="auto" w:fill="auto"/>
            <w:tcBorders>
              <w:top w:val="none" w:color="000000" w:sz="4" w:space="0"/>
              <w:left w:val="none" w:color="000000" w:sz="4" w:space="0"/>
              <w:bottom w:val="none" w:color="000000" w:sz="4" w:space="0"/>
              <w:right w:val="none" w:color="000000" w:sz="4" w:space="0"/>
            </w:tcBorders>
            <w:tcW w:w="9880" w:type="dxa"/>
            <w:vAlign w:val="center"/>
            <w:textDirection w:val="lrTb"/>
            <w:noWrap w:val="false"/>
          </w:tcPr>
          <w:p>
            <w:pPr>
              <w:jc w:val="center"/>
              <w:widowControl/>
              <w:rPr>
                <w:rFonts w:ascii="宋体" w:hAnsi="宋体" w:cs="宋体"/>
                <w:b/>
                <w:bCs/>
                <w:color w:val="000000"/>
                <w:sz w:val="28"/>
                <w:szCs w:val="28"/>
              </w:rPr>
            </w:pPr>
            <w:r>
              <w:rPr>
                <w:rFonts w:hint="eastAsia" w:ascii="宋体" w:hAnsi="宋体" w:cs="宋体"/>
                <w:b/>
                <w:bCs/>
                <w:color w:val="000000"/>
                <w:sz w:val="28"/>
                <w:szCs w:val="28"/>
                <w:lang w:bidi="ar"/>
              </w:rPr>
              <w:t xml:space="preserve">宛山湖水环境改善工程及望虞河西控工程闸站运行及维修养护项目预算</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小计（元/年）</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小计（元/2年）</w:t>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备注</w:t>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lang w:bidi="ar"/>
              </w:rPr>
              <w:t xml:space="preserve">绿化费用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lang w:bidi="ar"/>
              </w:rPr>
              <w:t xml:space="preserve">运维服务外包费用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638"/>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lang w:bidi="ar"/>
              </w:rPr>
              <w:t xml:space="preserve">机电设备维修养护费用</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left"/>
              <w:widowControl/>
              <w:rPr>
                <w:rFonts w:ascii="宋体" w:hAnsi="宋体" w:cs="宋体"/>
                <w:color w:val="000000"/>
                <w:szCs w:val="21"/>
              </w:rPr>
            </w:pPr>
            <w:r>
              <w:rPr>
                <w:rFonts w:ascii="宋体" w:hAnsi="宋体" w:cs="宋体"/>
                <w:color w:val="000000"/>
                <w:szCs w:val="21"/>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left"/>
              <w:widowControl/>
              <w:rPr>
                <w:rFonts w:ascii="宋体" w:hAnsi="宋体" w:cs="宋体"/>
                <w:color w:val="000000"/>
                <w:szCs w:val="21"/>
              </w:rPr>
            </w:pPr>
            <w:r>
              <w:rPr>
                <w:rFonts w:hint="eastAsia" w:ascii="宋体" w:hAnsi="宋体" w:cs="宋体"/>
                <w:color w:val="000000"/>
                <w:szCs w:val="21"/>
                <w:lang w:bidi="ar"/>
              </w:rPr>
              <w:t xml:space="preserve">电气预防性试验</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rPr>
                <w:rFonts w:ascii="宋体" w:hAnsi="宋体" w:cs="宋体"/>
                <w:color w:val="000000"/>
                <w:szCs w:val="21"/>
              </w:rPr>
            </w:pPr>
            <w:r>
              <w:rPr>
                <w:rFonts w:ascii="宋体" w:hAnsi="宋体" w:cs="宋体"/>
                <w:color w:val="000000"/>
                <w:szCs w:val="21"/>
              </w:rPr>
            </w:r>
            <w:r/>
          </w:p>
        </w:tc>
      </w:tr>
      <w:tr>
        <w:trPr>
          <w:trHeight w:val="645"/>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Cs w:val="21"/>
              </w:rPr>
            </w:pPr>
            <w:r>
              <w:rPr>
                <w:rFonts w:ascii="宋体" w:hAnsi="宋体" w:cs="宋体"/>
                <w:color w:val="000000"/>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总计（元/年）</w:t>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r>
      <w:tr>
        <w:trPr>
          <w:trHeight w:val="656"/>
        </w:trPr>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rPr>
                <w:rFonts w:ascii="宋体" w:hAnsi="宋体" w:cs="宋体"/>
                <w:color w:val="000000"/>
                <w:szCs w:val="21"/>
              </w:rPr>
            </w:pPr>
            <w:r>
              <w:rPr>
                <w:rFonts w:ascii="宋体" w:hAnsi="宋体" w:cs="宋体"/>
                <w:color w:val="000000"/>
                <w:szCs w:val="21"/>
              </w:rPr>
            </w:r>
            <w:r/>
          </w:p>
        </w:tc>
        <w:tc>
          <w:tcPr>
            <w:gridSpan w:val="3"/>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总计（元/2年）</w:t>
            </w:r>
            <w:r/>
          </w:p>
        </w:tc>
        <w:tc>
          <w:tcPr>
            <w:shd w:val="clear" w:color="auto" w:fill="auto"/>
            <w:tcBorders>
              <w:top w:val="single" w:color="000000" w:sz="4" w:space="0"/>
              <w:left w:val="single" w:color="000000" w:sz="4" w:space="0"/>
              <w:bottom w:val="single" w:color="000000" w:sz="4" w:space="0"/>
              <w:right w:val="single" w:color="000000" w:sz="4" w:space="0"/>
            </w:tcBorders>
            <w:tcW w:w="4221" w:type="dxa"/>
            <w:vAlign w:val="center"/>
            <w:textDirection w:val="lrTb"/>
            <w:noWrap w:val="false"/>
          </w:tcPr>
          <w:p>
            <w:pPr>
              <w:jc w:val="center"/>
              <w:widowControl/>
              <w:rPr>
                <w:rFonts w:ascii="宋体" w:hAnsi="宋体" w:cs="宋体"/>
                <w:b/>
                <w:bCs/>
                <w:color w:val="000000"/>
                <w:szCs w:val="21"/>
              </w:rPr>
            </w:pPr>
            <w:r>
              <w:rPr>
                <w:rFonts w:ascii="宋体" w:hAnsi="宋体" w:cs="宋体"/>
                <w:b/>
                <w:bCs/>
                <w:color w:val="000000"/>
                <w:szCs w:val="21"/>
              </w:rPr>
            </w:r>
            <w:r/>
          </w:p>
        </w:tc>
      </w:tr>
    </w:tbl>
    <w:p>
      <w:pPr>
        <w:pStyle w:val="1194"/>
        <w:rPr>
          <w:sz w:val="21"/>
          <w:szCs w:val="21"/>
        </w:rPr>
      </w:pPr>
      <w:r>
        <w:rPr>
          <w:sz w:val="21"/>
          <w:szCs w:val="21"/>
        </w:rPr>
      </w:r>
      <w:r/>
    </w:p>
    <w:tbl>
      <w:tblPr>
        <w:tblStyle w:val="1166"/>
        <w:tblW w:w="9482" w:type="dxa"/>
        <w:tblInd w:w="93" w:type="dxa"/>
        <w:tblLayout w:type="fixed"/>
        <w:tblCellMar>
          <w:left w:w="108" w:type="dxa"/>
          <w:top w:w="0" w:type="dxa"/>
          <w:right w:w="108" w:type="dxa"/>
          <w:bottom w:w="0" w:type="dxa"/>
        </w:tblCellMar>
        <w:tblLook w:val="04A0" w:firstRow="1" w:lastRow="0" w:firstColumn="1" w:lastColumn="0" w:noHBand="0" w:noVBand="1"/>
      </w:tblPr>
      <w:tblGrid>
        <w:gridCol w:w="447"/>
        <w:gridCol w:w="492"/>
        <w:gridCol w:w="3410"/>
        <w:gridCol w:w="1083"/>
        <w:gridCol w:w="917"/>
        <w:gridCol w:w="883"/>
        <w:gridCol w:w="1150"/>
        <w:gridCol w:w="1100"/>
      </w:tblGrid>
      <w:tr>
        <w:trPr>
          <w:trHeight w:val="590"/>
        </w:trPr>
        <w:tc>
          <w:tcPr>
            <w:gridSpan w:val="8"/>
            <w:tcBorders>
              <w:top w:val="none" w:color="000000" w:sz="4" w:space="0"/>
              <w:left w:val="none" w:color="000000" w:sz="4" w:space="0"/>
              <w:bottom w:val="single" w:color="000000" w:sz="4" w:space="0"/>
              <w:right w:val="none" w:color="000000" w:sz="4" w:space="0"/>
            </w:tcBorders>
            <w:tcW w:w="9482" w:type="dxa"/>
            <w:vAlign w:val="center"/>
            <w:textDirection w:val="lrTb"/>
            <w:noWrap/>
          </w:tcPr>
          <w:p>
            <w:pPr>
              <w:jc w:val="center"/>
              <w:spacing w:line="240" w:lineRule="auto"/>
              <w:widowControl/>
              <w:rPr>
                <w:rFonts w:ascii="宋体" w:hAnsi="宋体" w:cs="宋体"/>
                <w:b/>
                <w:bCs/>
                <w:szCs w:val="21"/>
                <w:lang w:bidi="ar"/>
              </w:rPr>
            </w:pPr>
            <w:r/>
            <w:bookmarkStart w:id="11" w:name="_Hlk52217825"/>
            <w:r>
              <w:rPr>
                <w:rFonts w:hint="eastAsia" w:ascii="宋体" w:hAnsi="宋体" w:cs="宋体"/>
                <w:b/>
                <w:bCs/>
                <w:szCs w:val="21"/>
                <w:lang w:bidi="ar"/>
              </w:rPr>
              <w:t xml:space="preserve">1.绿化养护工程量清单</w:t>
            </w:r>
            <w:r/>
          </w:p>
        </w:tc>
      </w:tr>
      <w:tr>
        <w:trPr>
          <w:trHeight w:val="40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序号</w:t>
            </w:r>
            <w:r/>
          </w:p>
        </w:tc>
        <w:tc>
          <w:tcPr>
            <w:gridSpan w:val="2"/>
            <w:tcBorders>
              <w:top w:val="single" w:color="000000" w:sz="4" w:space="0"/>
              <w:left w:val="single" w:color="000000" w:sz="4" w:space="0"/>
              <w:bottom w:val="single" w:color="000000" w:sz="4" w:space="0"/>
              <w:right w:val="single" w:color="000000" w:sz="4" w:space="0"/>
            </w:tcBorders>
            <w:tcW w:w="3902" w:type="dxa"/>
            <w:vAlign w:val="center"/>
            <w:textDirection w:val="lrTb"/>
            <w:noWrap w:val="false"/>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名称</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val="false"/>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单位</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spacing w:line="240" w:lineRule="auto"/>
              <w:widowControl/>
              <w:rPr>
                <w:rFonts w:ascii="宋体" w:hAnsi="宋体" w:cs="宋体"/>
                <w:b/>
                <w:bCs/>
                <w:szCs w:val="21"/>
              </w:rPr>
            </w:pPr>
            <w:r>
              <w:rPr>
                <w:rFonts w:hint="eastAsia" w:ascii="宋体" w:hAnsi="宋体" w:cs="宋体"/>
                <w:b/>
                <w:bCs/>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val="false"/>
          </w:tcPr>
          <w:p>
            <w:pPr>
              <w:jc w:val="center"/>
              <w:spacing w:line="240" w:lineRule="auto"/>
              <w:widowControl/>
              <w:rPr>
                <w:rFonts w:ascii="宋体" w:hAnsi="宋体" w:cs="宋体"/>
                <w:b/>
                <w:bCs/>
                <w:szCs w:val="21"/>
                <w:lang w:bidi="ar"/>
              </w:rPr>
            </w:pPr>
            <w:r>
              <w:rPr>
                <w:rFonts w:hint="eastAsia" w:ascii="宋体" w:hAnsi="宋体" w:cs="宋体"/>
                <w:b/>
                <w:bCs/>
                <w:szCs w:val="21"/>
                <w:lang w:bidi="ar"/>
              </w:rPr>
              <w:t xml:space="preserve">单价（元）</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spacing w:line="240" w:lineRule="auto"/>
              <w:widowControl/>
              <w:rPr>
                <w:rFonts w:ascii="宋体" w:hAnsi="宋体" w:cs="宋体"/>
                <w:b/>
                <w:bCs/>
                <w:szCs w:val="21"/>
                <w:lang w:bidi="ar"/>
              </w:rPr>
            </w:pPr>
            <w:r>
              <w:rPr>
                <w:rFonts w:hint="eastAsia" w:ascii="宋体" w:hAnsi="宋体" w:cs="宋体"/>
                <w:b/>
                <w:bCs/>
                <w:szCs w:val="21"/>
                <w:lang w:bidi="ar"/>
              </w:rPr>
              <w:t xml:space="preserve">合价</w:t>
            </w:r>
            <w:r/>
          </w:p>
          <w:p>
            <w:pPr>
              <w:jc w:val="center"/>
              <w:spacing w:line="240" w:lineRule="auto"/>
              <w:widowControl/>
              <w:rPr>
                <w:rFonts w:ascii="宋体" w:hAnsi="宋体" w:cs="宋体"/>
                <w:b/>
                <w:bCs/>
                <w:szCs w:val="21"/>
                <w:lang w:bidi="ar"/>
              </w:rPr>
            </w:pPr>
            <w:r>
              <w:rPr>
                <w:rFonts w:hint="eastAsia" w:ascii="宋体" w:hAnsi="宋体" w:cs="宋体"/>
                <w:b/>
                <w:bCs/>
                <w:szCs w:val="21"/>
                <w:lang w:bidi="ar"/>
              </w:rPr>
              <w:t xml:space="preserve">（元）</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spacing w:line="240" w:lineRule="auto"/>
              <w:widowControl/>
              <w:rPr>
                <w:rFonts w:ascii="宋体" w:hAnsi="宋体" w:cs="宋体"/>
                <w:b/>
                <w:bCs/>
                <w:szCs w:val="21"/>
                <w:lang w:bidi="ar"/>
              </w:rPr>
            </w:pPr>
            <w:r>
              <w:rPr>
                <w:rFonts w:hint="eastAsia" w:ascii="宋体" w:hAnsi="宋体" w:cs="宋体"/>
                <w:b/>
                <w:bCs/>
                <w:szCs w:val="21"/>
                <w:lang w:bidi="ar"/>
              </w:rPr>
              <w:t xml:space="preserve">备注</w:t>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w:t>
            </w:r>
            <w:r/>
          </w:p>
        </w:tc>
        <w:tc>
          <w:tcPr>
            <w:tcBorders>
              <w:top w:val="single" w:color="000000" w:sz="4" w:space="0"/>
              <w:left w:val="single" w:color="000000" w:sz="4" w:space="0"/>
              <w:right w:val="single" w:color="000000" w:sz="4" w:space="0"/>
            </w:tcBorders>
            <w:tcW w:w="492" w:type="dxa"/>
            <w:vAlign w:val="center"/>
            <w:vMerge w:val="restart"/>
            <w:textDirection w:val="lrTb"/>
            <w:noWrap w:val="false"/>
          </w:tcPr>
          <w:p>
            <w:pPr>
              <w:jc w:val="left"/>
              <w:spacing w:line="240" w:lineRule="auto"/>
              <w:widowControl/>
              <w:rPr>
                <w:rFonts w:ascii="宋体" w:hAnsi="宋体" w:cs="宋体"/>
                <w:szCs w:val="21"/>
              </w:rPr>
            </w:pPr>
            <w:r>
              <w:rPr>
                <w:rFonts w:hint="eastAsia" w:ascii="宋体" w:hAnsi="宋体" w:cs="宋体"/>
                <w:szCs w:val="21"/>
              </w:rPr>
              <w:t xml:space="preserve">宛山湖工程</w:t>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常绿乔木养护</w:t>
            </w:r>
            <w:r>
              <w:rPr>
                <w:rFonts w:hint="eastAsia" w:ascii="宋体" w:hAnsi="宋体" w:cs="宋体"/>
                <w:szCs w:val="21"/>
                <w:lang w:bidi="ar"/>
              </w:rPr>
              <w:br/>
            </w:r>
            <w:r>
              <w:rPr>
                <w:rFonts w:hint="eastAsia" w:ascii="宋体" w:hAnsi="宋体" w:cs="宋体"/>
                <w:szCs w:val="21"/>
                <w:lang w:bidi="ar"/>
              </w:rPr>
              <w:t xml:space="preserve">1、种类：常绿乔木养护</w:t>
            </w:r>
            <w:r>
              <w:rPr>
                <w:rFonts w:hint="eastAsia" w:ascii="宋体" w:hAnsi="宋体" w:cs="宋体"/>
                <w:szCs w:val="21"/>
                <w:lang w:bidi="ar"/>
              </w:rPr>
              <w:br/>
            </w:r>
            <w:r>
              <w:rPr>
                <w:rFonts w:hint="eastAsia" w:ascii="宋体" w:hAnsi="宋体" w:cs="宋体"/>
                <w:szCs w:val="21"/>
                <w:lang w:bidi="ar"/>
              </w:rPr>
              <w:t xml:space="preserve">2、胸径或干径：20-25</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95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2</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常绿乔木养护</w:t>
            </w:r>
            <w:r>
              <w:rPr>
                <w:rFonts w:hint="eastAsia" w:ascii="宋体" w:hAnsi="宋体" w:cs="宋体"/>
                <w:szCs w:val="21"/>
                <w:lang w:bidi="ar"/>
              </w:rPr>
              <w:br/>
            </w:r>
            <w:r>
              <w:rPr>
                <w:rFonts w:hint="eastAsia" w:ascii="宋体" w:hAnsi="宋体" w:cs="宋体"/>
                <w:szCs w:val="21"/>
                <w:lang w:bidi="ar"/>
              </w:rPr>
              <w:t xml:space="preserve">1、种类：常绿乔木养护</w:t>
            </w:r>
            <w:r>
              <w:rPr>
                <w:rFonts w:hint="eastAsia" w:ascii="宋体" w:hAnsi="宋体" w:cs="宋体"/>
                <w:szCs w:val="21"/>
                <w:lang w:bidi="ar"/>
              </w:rPr>
              <w:br/>
            </w:r>
            <w:r>
              <w:rPr>
                <w:rFonts w:hint="eastAsia" w:ascii="宋体" w:hAnsi="宋体" w:cs="宋体"/>
                <w:szCs w:val="21"/>
                <w:lang w:bidi="ar"/>
              </w:rPr>
              <w:t xml:space="preserve">2、胸径或干径：15-20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36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3</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常绿乔木养护</w:t>
            </w:r>
            <w:r>
              <w:rPr>
                <w:rFonts w:hint="eastAsia" w:ascii="宋体" w:hAnsi="宋体" w:cs="宋体"/>
                <w:szCs w:val="21"/>
                <w:lang w:bidi="ar"/>
              </w:rPr>
              <w:br/>
            </w:r>
            <w:r>
              <w:rPr>
                <w:rFonts w:hint="eastAsia" w:ascii="宋体" w:hAnsi="宋体" w:cs="宋体"/>
                <w:szCs w:val="21"/>
                <w:lang w:bidi="ar"/>
              </w:rPr>
              <w:t xml:space="preserve">1、种类：常绿乔木养护</w:t>
            </w:r>
            <w:r>
              <w:rPr>
                <w:rFonts w:hint="eastAsia" w:ascii="宋体" w:hAnsi="宋体" w:cs="宋体"/>
                <w:szCs w:val="21"/>
                <w:lang w:bidi="ar"/>
              </w:rPr>
              <w:br/>
            </w:r>
            <w:r>
              <w:rPr>
                <w:rFonts w:hint="eastAsia" w:ascii="宋体" w:hAnsi="宋体" w:cs="宋体"/>
                <w:szCs w:val="21"/>
                <w:lang w:bidi="ar"/>
              </w:rPr>
              <w:t xml:space="preserve">2、胸径或干径：10-15</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22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4</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常绿乔木养护</w:t>
            </w:r>
            <w:r>
              <w:rPr>
                <w:rFonts w:hint="eastAsia" w:ascii="宋体" w:hAnsi="宋体" w:cs="宋体"/>
                <w:szCs w:val="21"/>
                <w:lang w:bidi="ar"/>
              </w:rPr>
              <w:br/>
            </w:r>
            <w:r>
              <w:rPr>
                <w:rFonts w:hint="eastAsia" w:ascii="宋体" w:hAnsi="宋体" w:cs="宋体"/>
                <w:szCs w:val="21"/>
                <w:lang w:bidi="ar"/>
              </w:rPr>
              <w:t xml:space="preserve">1、种类：常绿乔木养护</w:t>
            </w:r>
            <w:r>
              <w:rPr>
                <w:rFonts w:hint="eastAsia" w:ascii="宋体" w:hAnsi="宋体" w:cs="宋体"/>
                <w:szCs w:val="21"/>
                <w:lang w:bidi="ar"/>
              </w:rPr>
              <w:br/>
            </w:r>
            <w:r>
              <w:rPr>
                <w:rFonts w:hint="eastAsia" w:ascii="宋体" w:hAnsi="宋体" w:cs="宋体"/>
                <w:szCs w:val="21"/>
                <w:lang w:bidi="ar"/>
              </w:rPr>
              <w:t xml:space="preserve">2、胸径或干径：5-10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5</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2、胸径或干径：25-30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6</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2、胸径或干径：20-25</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6</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7</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2、胸径或干径：15-20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53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8</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2、胸径或干径：10-15</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71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9</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落叶乔木养护</w:t>
            </w:r>
            <w:r>
              <w:rPr>
                <w:rFonts w:hint="eastAsia" w:ascii="宋体" w:hAnsi="宋体" w:cs="宋体"/>
                <w:szCs w:val="21"/>
                <w:lang w:bidi="ar"/>
              </w:rPr>
              <w:br/>
            </w:r>
            <w:r>
              <w:rPr>
                <w:rFonts w:hint="eastAsia" w:ascii="宋体" w:hAnsi="宋体" w:cs="宋体"/>
                <w:szCs w:val="21"/>
                <w:lang w:bidi="ar"/>
              </w:rPr>
              <w:t xml:space="preserve">1、种类：落叶乔木养护</w:t>
            </w:r>
            <w:r>
              <w:rPr>
                <w:rFonts w:hint="eastAsia" w:ascii="宋体" w:hAnsi="宋体" w:cs="宋体"/>
                <w:szCs w:val="21"/>
                <w:lang w:bidi="ar"/>
              </w:rPr>
              <w:br/>
            </w:r>
            <w:r>
              <w:rPr>
                <w:rFonts w:hint="eastAsia" w:ascii="宋体" w:hAnsi="宋体" w:cs="宋体"/>
                <w:szCs w:val="21"/>
                <w:lang w:bidi="ar"/>
              </w:rPr>
              <w:t xml:space="preserve">2、胸径或干径：5-10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65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10</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灌木养护</w:t>
            </w:r>
            <w:r>
              <w:rPr>
                <w:rFonts w:hint="eastAsia" w:ascii="宋体" w:hAnsi="宋体" w:cs="宋体"/>
                <w:szCs w:val="21"/>
                <w:lang w:bidi="ar"/>
              </w:rPr>
              <w:br/>
            </w:r>
            <w:r>
              <w:rPr>
                <w:rFonts w:hint="eastAsia" w:ascii="宋体" w:hAnsi="宋体" w:cs="宋体"/>
                <w:szCs w:val="21"/>
                <w:lang w:bidi="ar"/>
              </w:rPr>
              <w:t xml:space="preserve">1、种类：灌木养护</w:t>
            </w:r>
            <w:r>
              <w:rPr>
                <w:rFonts w:hint="eastAsia" w:ascii="宋体" w:hAnsi="宋体" w:cs="宋体"/>
                <w:szCs w:val="21"/>
                <w:lang w:bidi="ar"/>
              </w:rPr>
              <w:br/>
            </w:r>
            <w:r>
              <w:rPr>
                <w:rFonts w:hint="eastAsia" w:ascii="宋体" w:hAnsi="宋体" w:cs="宋体"/>
                <w:szCs w:val="21"/>
                <w:lang w:bidi="ar"/>
              </w:rPr>
              <w:t xml:space="preserve">2、规格：P200-250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102</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11</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灌木养护</w:t>
            </w:r>
            <w:r>
              <w:rPr>
                <w:rFonts w:hint="eastAsia" w:ascii="宋体" w:hAnsi="宋体" w:cs="宋体"/>
                <w:szCs w:val="21"/>
                <w:lang w:bidi="ar"/>
              </w:rPr>
              <w:br/>
            </w:r>
            <w:r>
              <w:rPr>
                <w:rFonts w:hint="eastAsia" w:ascii="宋体" w:hAnsi="宋体" w:cs="宋体"/>
                <w:szCs w:val="21"/>
                <w:lang w:bidi="ar"/>
              </w:rPr>
              <w:t xml:space="preserve">1、种类：灌木养护</w:t>
            </w:r>
            <w:r>
              <w:rPr>
                <w:rFonts w:hint="eastAsia" w:ascii="宋体" w:hAnsi="宋体" w:cs="宋体"/>
                <w:szCs w:val="21"/>
                <w:lang w:bidi="ar"/>
              </w:rPr>
              <w:br/>
            </w:r>
            <w:r>
              <w:rPr>
                <w:rFonts w:hint="eastAsia" w:ascii="宋体" w:hAnsi="宋体" w:cs="宋体"/>
                <w:szCs w:val="21"/>
                <w:lang w:bidi="ar"/>
              </w:rPr>
              <w:t xml:space="preserve">2、规格：P150-200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23</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12</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球类养护</w:t>
            </w:r>
            <w:r>
              <w:rPr>
                <w:rFonts w:hint="eastAsia" w:ascii="宋体" w:hAnsi="宋体" w:cs="宋体"/>
                <w:szCs w:val="21"/>
                <w:lang w:bidi="ar"/>
              </w:rPr>
              <w:br/>
            </w:r>
            <w:r>
              <w:rPr>
                <w:rFonts w:hint="eastAsia" w:ascii="宋体" w:hAnsi="宋体" w:cs="宋体"/>
                <w:szCs w:val="21"/>
                <w:lang w:bidi="ar"/>
              </w:rPr>
              <w:t xml:space="preserve">1、种类：球类养护</w:t>
            </w:r>
            <w:r>
              <w:rPr>
                <w:rFonts w:hint="eastAsia" w:ascii="宋体" w:hAnsi="宋体" w:cs="宋体"/>
                <w:szCs w:val="21"/>
                <w:lang w:bidi="ar"/>
              </w:rPr>
              <w:br/>
            </w:r>
            <w:r>
              <w:rPr>
                <w:rFonts w:hint="eastAsia" w:ascii="宋体" w:hAnsi="宋体" w:cs="宋体"/>
                <w:szCs w:val="21"/>
                <w:lang w:bidi="ar"/>
              </w:rPr>
              <w:t xml:space="preserve">2、规格：P80-100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61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13</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球类养护</w:t>
            </w:r>
            <w:r>
              <w:rPr>
                <w:rFonts w:hint="eastAsia" w:ascii="宋体" w:hAnsi="宋体" w:cs="宋体"/>
                <w:szCs w:val="21"/>
                <w:lang w:bidi="ar"/>
              </w:rPr>
              <w:br/>
            </w:r>
            <w:r>
              <w:rPr>
                <w:rFonts w:hint="eastAsia" w:ascii="宋体" w:hAnsi="宋体" w:cs="宋体"/>
                <w:szCs w:val="21"/>
                <w:lang w:bidi="ar"/>
              </w:rPr>
              <w:t xml:space="preserve">1、种类：球类养护</w:t>
            </w:r>
            <w:r>
              <w:rPr>
                <w:rFonts w:hint="eastAsia" w:ascii="宋体" w:hAnsi="宋体" w:cs="宋体"/>
                <w:szCs w:val="21"/>
                <w:lang w:bidi="ar"/>
              </w:rPr>
              <w:br/>
            </w:r>
            <w:r>
              <w:rPr>
                <w:rFonts w:hint="eastAsia" w:ascii="宋体" w:hAnsi="宋体" w:cs="宋体"/>
                <w:szCs w:val="21"/>
                <w:lang w:bidi="ar"/>
              </w:rPr>
              <w:t xml:space="preserve">2、规格：P100-150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株</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59</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1236"/>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14</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色带养护</w:t>
            </w:r>
            <w:r>
              <w:rPr>
                <w:rFonts w:hint="eastAsia" w:ascii="宋体" w:hAnsi="宋体" w:cs="宋体"/>
                <w:szCs w:val="21"/>
                <w:lang w:bidi="ar"/>
              </w:rPr>
              <w:br/>
            </w:r>
            <w:r>
              <w:rPr>
                <w:rFonts w:hint="eastAsia" w:ascii="宋体" w:hAnsi="宋体" w:cs="宋体"/>
                <w:szCs w:val="21"/>
                <w:lang w:bidi="ar"/>
              </w:rPr>
              <w:t xml:space="preserve">1、苗木、花卉种类：色带养护</w:t>
            </w:r>
            <w:r>
              <w:rPr>
                <w:rFonts w:hint="eastAsia" w:ascii="宋体" w:hAnsi="宋体" w:cs="宋体"/>
                <w:szCs w:val="21"/>
                <w:lang w:bidi="ar"/>
              </w:rPr>
              <w:br/>
            </w:r>
            <w:r>
              <w:rPr>
                <w:rFonts w:hint="eastAsia" w:ascii="宋体" w:hAnsi="宋体" w:cs="宋体"/>
                <w:szCs w:val="21"/>
                <w:lang w:bidi="ar"/>
              </w:rPr>
              <w:t xml:space="preserve">2、株高或蓬径：H50</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851</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15</w:t>
            </w:r>
            <w:r/>
          </w:p>
        </w:tc>
        <w:tc>
          <w:tcPr>
            <w:tcBorders>
              <w:left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地被养护</w:t>
            </w:r>
            <w:r>
              <w:rPr>
                <w:rFonts w:hint="eastAsia" w:ascii="宋体" w:hAnsi="宋体" w:cs="宋体"/>
                <w:szCs w:val="21"/>
                <w:lang w:bidi="ar"/>
              </w:rPr>
              <w:br/>
            </w:r>
            <w:r>
              <w:rPr>
                <w:rFonts w:hint="eastAsia" w:ascii="宋体" w:hAnsi="宋体" w:cs="宋体"/>
                <w:szCs w:val="21"/>
                <w:lang w:bidi="ar"/>
              </w:rPr>
              <w:t xml:space="preserve">1、苗木、花卉种类：草本地被</w:t>
            </w:r>
            <w:r>
              <w:rPr>
                <w:rFonts w:hint="eastAsia" w:ascii="宋体" w:hAnsi="宋体" w:cs="宋体"/>
                <w:szCs w:val="21"/>
                <w:lang w:bidi="ar"/>
              </w:rPr>
              <w:br/>
            </w:r>
            <w:r>
              <w:rPr>
                <w:rFonts w:hint="eastAsia" w:ascii="宋体" w:hAnsi="宋体" w:cs="宋体"/>
                <w:szCs w:val="21"/>
                <w:lang w:bidi="ar"/>
              </w:rPr>
              <w:t xml:space="preserve">3、养护期：三级养护两年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439</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16</w:t>
            </w:r>
            <w:r/>
          </w:p>
        </w:tc>
        <w:tc>
          <w:tcPr>
            <w:tcBorders>
              <w:left w:val="single" w:color="000000" w:sz="4" w:space="0"/>
              <w:bottom w:val="single" w:color="000000" w:sz="4" w:space="0"/>
              <w:right w:val="single" w:color="000000" w:sz="4" w:space="0"/>
            </w:tcBorders>
            <w:tcW w:w="492" w:type="dxa"/>
            <w:vAlign w:val="center"/>
            <w:vMerge w:val="continue"/>
            <w:textDirection w:val="lrTb"/>
            <w:noWrap w:val="false"/>
          </w:tcPr>
          <w:p>
            <w:pPr>
              <w:jc w:val="left"/>
              <w:spacing w:line="240" w:lineRule="auto"/>
              <w:widowControl/>
              <w:rPr>
                <w:rFonts w:ascii="宋体" w:hAnsi="宋体" w:cs="宋体"/>
                <w:szCs w:val="21"/>
              </w:rPr>
            </w:pPr>
            <w:r>
              <w:rPr>
                <w:rFonts w:ascii="宋体" w:hAnsi="宋体" w:cs="宋体"/>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rPr>
            </w:pPr>
            <w:r>
              <w:rPr>
                <w:rFonts w:hint="eastAsia" w:ascii="宋体" w:hAnsi="宋体" w:cs="宋体"/>
                <w:szCs w:val="21"/>
                <w:lang w:bidi="ar"/>
              </w:rPr>
              <w:t xml:space="preserve">天堂草混播黑麦草养护</w:t>
            </w:r>
            <w:r>
              <w:rPr>
                <w:rFonts w:hint="eastAsia" w:ascii="宋体" w:hAnsi="宋体" w:cs="宋体"/>
                <w:szCs w:val="21"/>
                <w:lang w:bidi="ar"/>
              </w:rPr>
              <w:br/>
            </w:r>
            <w:r>
              <w:rPr>
                <w:rFonts w:hint="eastAsia" w:ascii="宋体" w:hAnsi="宋体" w:cs="宋体"/>
                <w:szCs w:val="21"/>
                <w:lang w:bidi="ar"/>
              </w:rPr>
              <w:t xml:space="preserve">1、草皮种类：天堂草混播黑麦草</w:t>
            </w:r>
            <w:r>
              <w:rPr>
                <w:rFonts w:hint="eastAsia" w:ascii="宋体" w:hAnsi="宋体" w:cs="宋体"/>
                <w:szCs w:val="21"/>
                <w:lang w:bidi="ar"/>
              </w:rPr>
              <w:br/>
            </w:r>
            <w:r>
              <w:rPr>
                <w:rFonts w:hint="eastAsia" w:ascii="宋体" w:hAnsi="宋体" w:cs="宋体"/>
                <w:szCs w:val="21"/>
                <w:lang w:bidi="ar"/>
              </w:rPr>
              <w:t xml:space="preserve">2、养护期：三级养护两年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m2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rPr>
            </w:pPr>
            <w:r>
              <w:rPr>
                <w:rFonts w:hint="eastAsia" w:ascii="宋体" w:hAnsi="宋体" w:cs="宋体"/>
                <w:szCs w:val="21"/>
                <w:lang w:bidi="ar"/>
              </w:rPr>
              <w:t xml:space="preserve">8675</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rPr>
            </w:pPr>
            <w:r>
              <w:rPr>
                <w:rFonts w:ascii="宋体" w:hAnsi="宋体" w:cs="宋体"/>
                <w:szCs w:val="21"/>
              </w:rPr>
            </w:r>
            <w:r/>
          </w:p>
        </w:tc>
      </w:tr>
      <w:tr>
        <w:trPr>
          <w:trHeight w:val="930"/>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widowControl/>
              <w:rPr>
                <w:rFonts w:ascii="宋体" w:hAnsi="宋体" w:cs="宋体"/>
                <w:szCs w:val="21"/>
                <w:highlight w:val="none"/>
                <w:lang w:bidi="ar"/>
              </w:rPr>
            </w:pPr>
            <w:r>
              <w:rPr>
                <w:rFonts w:hint="eastAsia" w:ascii="宋体" w:hAnsi="宋体" w:cs="宋体"/>
                <w:szCs w:val="21"/>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492" w:type="dxa"/>
            <w:vAlign w:val="center"/>
            <w:textDirection w:val="lrTb"/>
            <w:noWrap w:val="false"/>
          </w:tcPr>
          <w:p>
            <w:pPr>
              <w:jc w:val="left"/>
              <w:spacing w:line="240" w:lineRule="auto"/>
              <w:widowControl/>
              <w:rPr>
                <w:rFonts w:ascii="宋体" w:hAnsi="宋体" w:cs="宋体"/>
                <w:szCs w:val="21"/>
                <w:highlight w:val="none"/>
              </w:rPr>
            </w:pPr>
            <w:r>
              <w:rPr>
                <w:rFonts w:hint="eastAsia" w:ascii="宋体" w:hAnsi="宋体" w:cs="宋体"/>
                <w:szCs w:val="21"/>
                <w:highlight w:val="none"/>
              </w:rPr>
              <w:t xml:space="preserve">西控工程</w:t>
            </w:r>
            <w:r/>
          </w:p>
        </w:tc>
        <w:tc>
          <w:tcPr>
            <w:shd w:val="clear" w:color="auto" w:fill="auto"/>
            <w:tcBorders>
              <w:top w:val="single" w:color="000000" w:sz="4" w:space="0"/>
              <w:left w:val="single" w:color="000000" w:sz="4" w:space="0"/>
              <w:bottom w:val="single" w:color="000000" w:sz="4" w:space="0"/>
              <w:right w:val="single" w:color="000000" w:sz="4" w:space="0"/>
            </w:tcBorders>
            <w:tcW w:w="3410" w:type="dxa"/>
            <w:vAlign w:val="center"/>
            <w:textDirection w:val="lrTb"/>
            <w:noWrap w:val="false"/>
          </w:tcPr>
          <w:p>
            <w:pPr>
              <w:jc w:val="left"/>
              <w:spacing w:line="240" w:lineRule="auto"/>
              <w:widowControl/>
              <w:rPr>
                <w:rFonts w:ascii="宋体" w:hAnsi="宋体" w:cs="宋体"/>
                <w:szCs w:val="21"/>
                <w:highlight w:val="none"/>
              </w:rPr>
            </w:pPr>
            <w:r>
              <w:rPr>
                <w:rFonts w:hint="eastAsia" w:ascii="宋体" w:hAnsi="宋体" w:cs="宋体"/>
                <w:szCs w:val="21"/>
                <w:highlight w:val="none"/>
              </w:rPr>
              <w:t xml:space="preserve">卫浜枢纽绿化养护</w:t>
            </w:r>
            <w:r/>
          </w:p>
          <w:p>
            <w:pPr>
              <w:pStyle w:val="1193"/>
              <w:ind w:firstLine="0"/>
              <w:spacing w:line="240" w:lineRule="auto"/>
              <w:rPr>
                <w:rFonts w:ascii="宋体" w:hAnsi="宋体" w:cs="宋体"/>
                <w:highlight w:val="none"/>
              </w:rPr>
            </w:pPr>
            <w:r>
              <w:rPr>
                <w:rFonts w:hint="eastAsia" w:ascii="宋体" w:hAnsi="宋体" w:cs="宋体"/>
                <w:highlight w:val="none"/>
                <w:lang w:bidi="ar"/>
              </w:rPr>
              <w:t xml:space="preserve">养护期：三级养护两年</w:t>
            </w:r>
            <w:r/>
          </w:p>
        </w:tc>
        <w:tc>
          <w:tcPr>
            <w:tcBorders>
              <w:top w:val="single" w:color="000000" w:sz="4" w:space="0"/>
              <w:left w:val="single" w:color="000000" w:sz="4" w:space="0"/>
              <w:bottom w:val="single" w:color="000000" w:sz="4" w:space="0"/>
              <w:right w:val="single" w:color="000000" w:sz="4" w:space="0"/>
            </w:tcBorders>
            <w:tcW w:w="1083" w:type="dxa"/>
            <w:vAlign w:val="center"/>
            <w:textDirection w:val="lrTb"/>
            <w:noWrap/>
          </w:tcPr>
          <w:p>
            <w:pPr>
              <w:jc w:val="center"/>
              <w:spacing w:line="240" w:lineRule="auto"/>
              <w:widowControl/>
              <w:rPr>
                <w:rFonts w:ascii="宋体" w:hAnsi="宋体" w:cs="宋体"/>
                <w:szCs w:val="21"/>
                <w:highlight w:val="none"/>
                <w:lang w:bidi="ar"/>
              </w:rPr>
            </w:pPr>
            <w:r>
              <w:rPr>
                <w:rFonts w:hint="eastAsia" w:ascii="宋体" w:hAnsi="宋体" w:cs="宋体"/>
                <w:szCs w:val="21"/>
                <w:highlight w:val="none"/>
                <w:lang w:bidi="ar"/>
              </w:rPr>
              <w:t xml:space="preserve">m2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spacing w:line="240" w:lineRule="auto"/>
              <w:widowControl/>
              <w:rPr>
                <w:rFonts w:ascii="宋体" w:hAnsi="宋体" w:cs="宋体"/>
                <w:szCs w:val="21"/>
                <w:highlight w:val="none"/>
                <w:lang w:bidi="ar"/>
              </w:rPr>
            </w:pPr>
            <w:r>
              <w:rPr>
                <w:rFonts w:hint="eastAsia" w:ascii="宋体" w:hAnsi="宋体" w:cs="宋体"/>
                <w:szCs w:val="21"/>
                <w:highlight w:val="none"/>
                <w:lang w:bidi="ar"/>
              </w:rPr>
              <w:t xml:space="preserve">6000</w:t>
            </w:r>
            <w:r/>
          </w:p>
        </w:tc>
        <w:tc>
          <w:tcPr>
            <w:tcBorders>
              <w:top w:val="single" w:color="000000" w:sz="4" w:space="0"/>
              <w:left w:val="single" w:color="000000" w:sz="4" w:space="0"/>
              <w:bottom w:val="single" w:color="000000" w:sz="4" w:space="0"/>
              <w:right w:val="single" w:color="000000" w:sz="4" w:space="0"/>
            </w:tcBorders>
            <w:tcW w:w="883" w:type="dxa"/>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r>
      <w:tr>
        <w:trPr>
          <w:trHeight w:val="415"/>
        </w:trPr>
        <w:tc>
          <w:tcPr>
            <w:tcBorders>
              <w:top w:val="single" w:color="000000" w:sz="4" w:space="0"/>
              <w:left w:val="single" w:color="000000" w:sz="4" w:space="0"/>
              <w:bottom w:val="single" w:color="000000" w:sz="4" w:space="0"/>
              <w:right w:val="single" w:color="000000" w:sz="4" w:space="0"/>
            </w:tcBorders>
            <w:tcW w:w="447" w:type="dxa"/>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c>
          <w:tcPr>
            <w:gridSpan w:val="5"/>
            <w:tcBorders>
              <w:top w:val="single" w:color="000000" w:sz="4" w:space="0"/>
              <w:left w:val="single" w:color="000000" w:sz="4" w:space="0"/>
              <w:bottom w:val="single" w:color="000000" w:sz="4" w:space="0"/>
              <w:right w:val="single" w:color="000000" w:sz="4" w:space="0"/>
            </w:tcBorders>
            <w:tcW w:w="6785" w:type="dxa"/>
            <w:vAlign w:val="center"/>
            <w:textDirection w:val="lrTb"/>
            <w:noWrap/>
          </w:tcPr>
          <w:p>
            <w:pPr>
              <w:jc w:val="center"/>
              <w:spacing w:line="240" w:lineRule="auto"/>
              <w:rPr>
                <w:rFonts w:ascii="宋体" w:hAnsi="宋体" w:cs="宋体"/>
                <w:szCs w:val="21"/>
                <w:highlight w:val="none"/>
              </w:rPr>
            </w:pPr>
            <w:r>
              <w:rPr>
                <w:rFonts w:hint="eastAsia" w:ascii="宋体" w:hAnsi="宋体" w:cs="宋体"/>
                <w:b/>
                <w:bCs/>
                <w:szCs w:val="21"/>
                <w:highlight w:val="none"/>
                <w:lang w:bidi="ar"/>
              </w:rPr>
              <w:t xml:space="preserve">小计（元）</w:t>
            </w:r>
            <w:r/>
          </w:p>
        </w:tc>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spacing w:line="240" w:lineRule="auto"/>
              <w:rPr>
                <w:rFonts w:ascii="宋体" w:hAnsi="宋体" w:cs="宋体"/>
                <w:szCs w:val="21"/>
                <w:highlight w:val="none"/>
              </w:rPr>
            </w:pPr>
            <w:r>
              <w:rPr>
                <w:rFonts w:ascii="宋体" w:hAnsi="宋体" w:cs="宋体"/>
                <w:szCs w:val="21"/>
                <w:highlight w:val="none"/>
              </w:rPr>
            </w:r>
            <w:r/>
          </w:p>
        </w:tc>
      </w:tr>
    </w:tbl>
    <w:p>
      <w:pPr>
        <w:pStyle w:val="1193"/>
        <w:rPr>
          <w:rFonts w:ascii="宋体" w:hAnsi="宋体" w:cs="宋体"/>
          <w:highlight w:val="none"/>
          <w:lang w:bidi="ar"/>
        </w:rPr>
      </w:pPr>
      <w:r>
        <w:rPr>
          <w:rFonts w:hint="eastAsia" w:ascii="宋体" w:hAnsi="宋体"/>
          <w:b/>
          <w:highlight w:val="none"/>
        </w:rPr>
        <w:t xml:space="preserve">注：</w:t>
      </w:r>
      <w:r>
        <w:rPr>
          <w:rFonts w:hint="eastAsia" w:ascii="宋体" w:hAnsi="宋体" w:cs="宋体"/>
          <w:highlight w:val="none"/>
          <w:lang w:bidi="ar"/>
        </w:rPr>
        <w:t xml:space="preserve">养护等级：三级养护，养护标准参照《区政府办公室印发关于进一步加强全区园林绿化管理工作实施意见的通知》（锡府办〔2024〕34号）</w:t>
      </w:r>
      <w:r/>
    </w:p>
    <w:p>
      <w:pPr>
        <w:rPr>
          <w:rFonts w:ascii="宋体" w:hAnsi="宋体"/>
          <w:bCs/>
          <w:color w:val="000000"/>
          <w:szCs w:val="21"/>
        </w:rPr>
      </w:pPr>
      <w:r>
        <w:rPr>
          <w:rFonts w:ascii="宋体" w:hAnsi="宋体"/>
          <w:bCs/>
          <w:color w:val="000000"/>
          <w:szCs w:val="21"/>
        </w:rPr>
      </w:r>
      <w:r/>
    </w:p>
    <w:tbl>
      <w:tblPr>
        <w:tblStyle w:val="1166"/>
        <w:tblW w:w="9700" w:type="dxa"/>
        <w:tblInd w:w="93" w:type="dxa"/>
        <w:tblLayout w:type="fixed"/>
        <w:tblCellMar>
          <w:left w:w="108" w:type="dxa"/>
          <w:top w:w="0" w:type="dxa"/>
          <w:right w:w="108" w:type="dxa"/>
          <w:bottom w:w="0" w:type="dxa"/>
        </w:tblCellMar>
        <w:tblLook w:val="04A0" w:firstRow="1" w:lastRow="0" w:firstColumn="1" w:lastColumn="0" w:noHBand="0" w:noVBand="1"/>
      </w:tblPr>
      <w:tblGrid>
        <w:gridCol w:w="638"/>
        <w:gridCol w:w="2437"/>
        <w:gridCol w:w="757"/>
        <w:gridCol w:w="917"/>
        <w:gridCol w:w="966"/>
        <w:gridCol w:w="1034"/>
        <w:gridCol w:w="2951"/>
      </w:tblGrid>
      <w:tr>
        <w:trPr>
          <w:trHeight w:val="449"/>
        </w:trPr>
        <w:tc>
          <w:tcPr>
            <w:gridSpan w:val="7"/>
            <w:shd w:val="clear" w:color="auto" w:fill="auto"/>
            <w:tcBorders>
              <w:bottom w:val="single" w:color="000000" w:sz="4" w:space="0"/>
            </w:tcBorders>
            <w:tcW w:w="970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2.机电设备维修养护工程量清单</w:t>
            </w:r>
            <w:r/>
          </w:p>
        </w:tc>
      </w:tr>
      <w:tr>
        <w:trPr>
          <w:trHeight w:val="689"/>
        </w:trPr>
        <w:tc>
          <w:tcPr>
            <w:shd w:val="clear" w:color="auto" w:fill="auto"/>
            <w:tcBorders>
              <w:top w:val="single" w:color="000000" w:sz="4" w:space="0"/>
              <w:left w:val="single" w:color="000000" w:sz="4" w:space="0"/>
              <w:bottom w:val="non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序号</w:t>
            </w:r>
            <w:r/>
          </w:p>
        </w:tc>
        <w:tc>
          <w:tcPr>
            <w:shd w:val="clear" w:color="auto" w:fill="auto"/>
            <w:tcBorders>
              <w:top w:val="single" w:color="000000" w:sz="4" w:space="0"/>
              <w:left w:val="single" w:color="000000" w:sz="4" w:space="0"/>
              <w:bottom w:val="non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名称</w:t>
            </w:r>
            <w:r/>
          </w:p>
        </w:tc>
        <w:tc>
          <w:tcPr>
            <w:shd w:val="clear" w:color="auto" w:fill="auto"/>
            <w:tcBorders>
              <w:top w:val="single" w:color="000000" w:sz="4" w:space="0"/>
              <w:left w:val="single" w:color="000000" w:sz="4" w:space="0"/>
              <w:bottom w:val="none" w:color="000000" w:sz="4" w:space="0"/>
              <w:right w:val="single" w:color="000000" w:sz="4" w:space="0"/>
            </w:tcBorders>
            <w:tcW w:w="75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单位</w:t>
            </w:r>
            <w:r/>
          </w:p>
        </w:tc>
        <w:tc>
          <w:tcPr>
            <w:shd w:val="clear" w:color="auto" w:fill="auto"/>
            <w:tcBorders>
              <w:top w:val="single" w:color="000000" w:sz="4" w:space="0"/>
              <w:left w:val="non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数量</w:t>
            </w:r>
            <w:r/>
          </w:p>
        </w:tc>
        <w:tc>
          <w:tcPr>
            <w:shd w:val="clear" w:color="auto" w:fill="auto"/>
            <w:tcBorders>
              <w:top w:val="single" w:color="000000" w:sz="4" w:space="0"/>
              <w:left w:val="none" w:color="000000" w:sz="4" w:space="0"/>
              <w:bottom w:val="single" w:color="000000" w:sz="4" w:space="0"/>
              <w:right w:val="single" w:color="000000" w:sz="4" w:space="0"/>
            </w:tcBorders>
            <w:tcW w:w="966"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单价（元）</w:t>
            </w:r>
            <w:r/>
          </w:p>
        </w:tc>
        <w:tc>
          <w:tcPr>
            <w:shd w:val="clear" w:color="auto" w:fill="auto"/>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合价（元）</w:t>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备注</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一</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九里河东枢纽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630KVA*2</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240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YJV3×185m²+2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每两年一次对钢制拍门做防腐涂漆处理</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26个灭火器一年换一次粉</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4*(12m*4.2m)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QPQ2*16</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新宋体" w:hAnsi="新宋体" w:eastAsia="新宋体" w:cs="新宋体"/>
                <w:color w:val="000000"/>
                <w:szCs w:val="21"/>
              </w:rPr>
            </w:pPr>
            <w:r>
              <w:rPr>
                <w:rFonts w:hint="eastAsia" w:ascii="新宋体" w:hAnsi="新宋体" w:eastAsia="新宋体" w:cs="新宋体"/>
                <w:color w:val="000000"/>
                <w:szCs w:val="21"/>
                <w:lang w:bidi="ar"/>
              </w:rPr>
              <w:t xml:space="preserve">6W(20)-13-155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500kW（每月一次养护）</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XHG-Ⅱ-2900型回转式格栅清污机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XHG-Ⅱ-3100型回转式格栅清污机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皮带输送机XBJ-800，B=0.8m， L=11m</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清污机控制柜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皮带输送机控制柜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芙蓉塘闸</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200KVA</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BVB3×50m²+2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2*(8m*4m)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双吊点卷扬式启闭机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QPQ-2*100KN</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新宋体" w:hAnsi="新宋体" w:eastAsia="新宋体" w:cs="新宋体"/>
                <w:color w:val="000000"/>
                <w:szCs w:val="21"/>
              </w:rPr>
            </w:pPr>
            <w:r>
              <w:rPr>
                <w:rFonts w:hint="eastAsia" w:ascii="新宋体" w:hAnsi="新宋体" w:eastAsia="新宋体" w:cs="新宋体"/>
                <w:color w:val="000000"/>
                <w:szCs w:val="21"/>
                <w:lang w:bidi="ar"/>
              </w:rPr>
              <w:t xml:space="preserve">6W(14)-14-155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30kW（每月一次养护）</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新塘西河闸</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BVB3×50m²+2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14.8</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1*(4m*3.7m)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双吊点卷扬式启闭机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QPQ-2*80KN</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6W(12)-14.5-155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南桥港闸站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400KVA</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YJV3×150m²+2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每两年一次对钢制拍门做防腐涂漆处理</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2*(8m*5.5m)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QPQ-2*100KN</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6W(12)-14.5-155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250kW（每月一次养护）</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XHG-Ⅱ-2900型回转式格栅清污机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皮带输送机XBJ-800，B=0.8m， L=8m</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清污机控制柜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皮带输送机控制柜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潘墅塘闸站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630KVA</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YJV3×150m²+2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每两年一次对钢制拍门做防腐涂漆处理</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2*(12m*5m)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QPQ-2*160KN</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6W(22)-20-155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500kW（每月一次养护）</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XHG-Ⅱ-2900型回转式格栅清污机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XHG-Ⅱ-3100型回转式格栅清污机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皮带输送机（XBJ-800，B=0.8m， L=15m）</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清污机控制柜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皮带输送机控制柜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三泾河闸站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BVB3×35m²+2</w:t>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6个灭火器一年换一次粉</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1*(6m*4.5m)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QPQ-2*80KN</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6W(12)-14.5-155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七</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桑叶桥港闸站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400KVA</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YJV3×150m²+2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98"/>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每两年一次对钢制拍门做防腐涂漆处理</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16个灭火器一年换一次粉</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2*(8m*4.5m)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双吊点卷扬式启闭机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QPQ-2*100KN</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6W(12)-14.5-155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300kW（每月一次养护）</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42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XHG-Ⅱ-2900型回转式格栅清污机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皮带输送机（XBJ-800，B=0.8m， L=8m）</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清污机控制柜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皮带输送机控制柜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八</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过长桥闸站</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BVB3×35m²+2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4个灭火器一年换一次粉</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1*(4m*4.5m)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双吊点卷扬式启闭机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QW2*80KN</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14ZAB-6-19SW-FC-1670Z</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九</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徐冲桥套闸</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200KVA</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160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BVB3×35m²+2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消防设施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8个灭火器一年换一次粉</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108</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2*(12m*4.5m)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QPQ-2*160KN</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136</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6W(22)-19-155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30kW</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十</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卫浜枢纽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55kW</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1m3/s,700ZLB-125</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500KVA</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280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YJV4*185m²+2、BVR4*70m²+2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直径900MM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起重设备2—5T</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3T—1台</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41"/>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212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3(16m*5.3m;12m*5.3m×2)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泵站手电两用螺杆启闭机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QL-SD-2*50KN-2.2m</w:t>
            </w:r>
            <w:r/>
          </w:p>
        </w:tc>
      </w:tr>
      <w:tr>
        <w:trPr>
          <w:trHeight w:val="44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船、节卷扬式启闭机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Qp2*250kn*1,QH2*160KN*2</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船闸、节制闸钢丝绳</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360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正常养护，必要时更换</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158</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300kW每月一次</w:t>
            </w:r>
            <w:r/>
          </w:p>
        </w:tc>
      </w:tr>
      <w:tr>
        <w:trPr>
          <w:trHeight w:val="491"/>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船闸闸门转动部位检查加油、钢丝绳经常检查养护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中央空调吸顶机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中央空调吸顶机</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十一</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杨安港枢纽</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30kW</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500ZLB-70</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400KVA</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450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YJV3*150m²+2、BVR3*25m²+2</w:t>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04"/>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起重设备2—5T</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4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181.6</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3座（12m*5.8m×2, 8m*5.3m）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直径600MM</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水闸 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Qp2*125kn*1,QH2*160KN*2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泵站手电两用螺杆启闭机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QL-SD-2*50KN-2.2m</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钢丝绳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正常养护，必要时更换</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340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120kW每月一次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船闸闸门转动部位检查加油、钢丝绳检查养护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十二</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黄塘河泵闸</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主电动机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30kW</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主水泵</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500ZLB-70</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变压器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250KVA</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高压开关柜</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低压开关柜（含直流系统、励磁系统）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低压开关箱</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7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母线、电缆</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YJV3*95m²+2、BVR3*25m²+2</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接地避雷设施10KV以下</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52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给排水系统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起重设备2—5T</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通风设备</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92"/>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消防系统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 钢闸门</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63.6</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1座（12m*5.3m）</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水闸 卷扬式启闭机 双吊点</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QP-2*160KN</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拍门 10-20m3/S</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直径600MM</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泵站手电两用螺杆启闭机</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QL-SD-2*50KN-2.2m</w:t>
            </w:r>
            <w:r/>
          </w:p>
        </w:tc>
      </w:tr>
      <w:tr>
        <w:trPr>
          <w:trHeight w:val="46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钢丝绳 </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100</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正常养护，必要时更换</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室内</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设备表面防腐 室外</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柴油发电机组</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台套</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120kW每月一次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室内外照明系统</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系统</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每季度一次</w:t>
            </w:r>
            <w:r/>
          </w:p>
        </w:tc>
      </w:tr>
      <w:tr>
        <w:trPr>
          <w:trHeight w:val="689"/>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闸门转动部位检查加油、钢丝绳检查养护</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项</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每月一次</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空调1.5P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1.5P</w:t>
            </w:r>
            <w:r/>
          </w:p>
        </w:tc>
      </w:tr>
      <w:tr>
        <w:trPr>
          <w:trHeight w:val="350"/>
        </w:trPr>
        <w:tc>
          <w:tcPr>
            <w:shd w:val="clear" w:color="auto" w:fill="auto"/>
            <w:tcBorders>
              <w:top w:val="single" w:color="000000" w:sz="4" w:space="0"/>
              <w:left w:val="single" w:color="000000" w:sz="4" w:space="0"/>
              <w:bottom w:val="single" w:color="000000" w:sz="4" w:space="0"/>
              <w:right w:val="single" w:color="000000" w:sz="4" w:space="0"/>
            </w:tcBorders>
            <w:tcW w:w="63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2437"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空调3P</w:t>
            </w:r>
            <w:r/>
          </w:p>
        </w:tc>
        <w:tc>
          <w:tcPr>
            <w:shd w:val="clear" w:color="auto" w:fill="auto"/>
            <w:tcBorders>
              <w:top w:val="single" w:color="000000" w:sz="4" w:space="0"/>
              <w:left w:val="single" w:color="000000" w:sz="4" w:space="0"/>
              <w:bottom w:val="single" w:color="000000" w:sz="4" w:space="0"/>
              <w:right w:val="single" w:color="000000" w:sz="4" w:space="0"/>
            </w:tcBorders>
            <w:tcW w:w="75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3P</w:t>
            </w:r>
            <w:r/>
          </w:p>
        </w:tc>
      </w:tr>
      <w:tr>
        <w:trPr>
          <w:trHeight w:val="350"/>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r>
      <w:tr>
        <w:trPr>
          <w:trHeight w:val="361"/>
        </w:trPr>
        <w:tc>
          <w:tcPr>
            <w:gridSpan w:val="4"/>
            <w:shd w:val="clear" w:color="auto" w:fill="auto"/>
            <w:tcBorders>
              <w:top w:val="single" w:color="000000" w:sz="4" w:space="0"/>
              <w:left w:val="single" w:color="000000" w:sz="4" w:space="0"/>
              <w:bottom w:val="single" w:color="000000" w:sz="4" w:space="0"/>
              <w:right w:val="single" w:color="000000" w:sz="4" w:space="0"/>
            </w:tcBorders>
            <w:tcW w:w="4749"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合计</w:t>
            </w:r>
            <w:r/>
          </w:p>
        </w:tc>
        <w:tc>
          <w:tcPr>
            <w:shd w:val="clear" w:color="auto" w:fill="auto"/>
            <w:tcBorders>
              <w:top w:val="single" w:color="000000" w:sz="4" w:space="0"/>
              <w:left w:val="single" w:color="000000" w:sz="4" w:space="0"/>
              <w:bottom w:val="single" w:color="000000" w:sz="4" w:space="0"/>
              <w:right w:val="single" w:color="000000" w:sz="4" w:space="0"/>
            </w:tcBorders>
            <w:tcW w:w="966"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34"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951" w:type="dxa"/>
            <w:vAlign w:val="center"/>
            <w:textDirection w:val="lrTb"/>
            <w:noWrap w:val="false"/>
          </w:tcPr>
          <w:p>
            <w:pPr>
              <w:rPr>
                <w:rFonts w:ascii="宋体" w:hAnsi="宋体" w:cs="宋体"/>
                <w:b/>
                <w:bCs/>
                <w:color w:val="000000"/>
                <w:szCs w:val="21"/>
              </w:rPr>
            </w:pPr>
            <w:r>
              <w:rPr>
                <w:rFonts w:ascii="宋体" w:hAnsi="宋体" w:cs="宋体"/>
                <w:b/>
                <w:bCs/>
                <w:color w:val="000000"/>
                <w:szCs w:val="21"/>
              </w:rPr>
            </w:r>
            <w:r/>
          </w:p>
        </w:tc>
      </w:tr>
    </w:tbl>
    <w:p>
      <w:pPr>
        <w:rPr>
          <w:rFonts w:ascii="宋体" w:hAnsi="宋体"/>
          <w:bCs/>
          <w:color w:val="000000"/>
          <w:szCs w:val="21"/>
        </w:rPr>
      </w:pPr>
      <w:r>
        <w:rPr>
          <w:rFonts w:ascii="宋体" w:hAnsi="宋体"/>
          <w:bCs/>
          <w:color w:val="000000"/>
          <w:szCs w:val="21"/>
        </w:rPr>
      </w:r>
      <w:r/>
    </w:p>
    <w:tbl>
      <w:tblPr>
        <w:tblStyle w:val="1166"/>
        <w:tblW w:w="10040" w:type="dxa"/>
        <w:tblInd w:w="93" w:type="dxa"/>
        <w:tblLayout w:type="autofit"/>
        <w:tblCellMar>
          <w:left w:w="108" w:type="dxa"/>
          <w:top w:w="0" w:type="dxa"/>
          <w:right w:w="108" w:type="dxa"/>
          <w:bottom w:w="0" w:type="dxa"/>
        </w:tblCellMar>
        <w:tblLook w:val="04A0" w:firstRow="1" w:lastRow="0" w:firstColumn="1" w:lastColumn="0" w:noHBand="0" w:noVBand="1"/>
      </w:tblPr>
      <w:tblGrid>
        <w:gridCol w:w="696"/>
        <w:gridCol w:w="1613"/>
        <w:gridCol w:w="929"/>
        <w:gridCol w:w="890"/>
        <w:gridCol w:w="1045"/>
        <w:gridCol w:w="1045"/>
        <w:gridCol w:w="3822"/>
      </w:tblGrid>
      <w:tr>
        <w:trPr>
          <w:trHeight w:val="620"/>
        </w:trPr>
        <w:tc>
          <w:tcPr>
            <w:gridSpan w:val="7"/>
            <w:shd w:val="clear" w:color="auto" w:fill="auto"/>
            <w:tcBorders>
              <w:top w:val="none" w:color="000000" w:sz="4" w:space="0"/>
              <w:left w:val="none" w:color="000000" w:sz="4" w:space="0"/>
              <w:bottom w:val="none" w:color="000000" w:sz="4" w:space="0"/>
              <w:right w:val="none" w:color="000000" w:sz="4" w:space="0"/>
            </w:tcBorders>
            <w:tcW w:w="10040"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3.电气预防性试验费用测算</w:t>
            </w:r>
            <w:r/>
          </w:p>
        </w:tc>
      </w:tr>
      <w:tr>
        <w:trPr>
          <w:trHeight w:val="894"/>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0" w:type="auto"/>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单价</w:t>
            </w:r>
            <w:r>
              <w:rPr>
                <w:rFonts w:hint="eastAsia" w:ascii="宋体" w:hAnsi="宋体" w:cs="宋体"/>
                <w:color w:val="000000"/>
                <w:szCs w:val="21"/>
                <w:lang w:bidi="ar"/>
              </w:rPr>
              <w:br/>
            </w:r>
            <w:r>
              <w:rPr>
                <w:rFonts w:hint="eastAsia" w:ascii="宋体" w:hAnsi="宋体" w:cs="宋体"/>
                <w:color w:val="000000"/>
                <w:szCs w:val="21"/>
                <w:lang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小计</w:t>
            </w:r>
            <w:r>
              <w:rPr>
                <w:rFonts w:hint="eastAsia" w:ascii="宋体" w:hAnsi="宋体" w:cs="宋体"/>
                <w:color w:val="000000"/>
                <w:szCs w:val="21"/>
                <w:lang w:bidi="ar"/>
              </w:rPr>
              <w:br/>
            </w:r>
            <w:r>
              <w:rPr>
                <w:rFonts w:hint="eastAsia" w:ascii="宋体" w:hAnsi="宋体" w:cs="宋体"/>
                <w:color w:val="000000"/>
                <w:szCs w:val="21"/>
                <w:lang w:bidi="ar"/>
              </w:rPr>
              <w:t xml:space="preserve">（元/年）</w:t>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备注（变压器容量、电压；电气预防性试验内容）</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徐冲桥套闸</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10KV、200KVA，变压器试验内容包括常规项目（绝缘电阻、直流电阻、接线组别、变比、交流耐压、油边简化等）以及高压配套设备（母线，高压柜、避雷器、电压互感器、电力电缆等）</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桑叶桥闸站</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10KV、400KVA，变压器试验内容包括常规项目（绝缘电阻、直流电阻、接线组别、变比、交流耐压、油边简化等）以及高压配套设备（母线，高压柜、避雷器、电压互感器、电力电缆等）</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潘墅塘闸站</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10KV、630KVA，变压器试验内容包括常规项目（绝缘电阻、直流电阻、接线组别、变比、交流耐压、油边简化等）以及高压配套设备（母线，高压柜、避雷器、电压互感器、电力电缆等）</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九里河东枢纽</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10KV、630KVA，变压器试验内容包括常规项目（绝缘电阻、直流电阻、接线组别、变比、交流耐压、油边简化等）以及高压配套设备（母线，高压柜、避雷器、电压互感器、电力电缆等）</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南桥港闸站</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10KV、400KVA，变压器试验内容包括常规项目（绝缘电阻、直流电阻、接线组别、变比、交流耐压、油边简化等）以及高压配套设备（母线，高压柜、避雷器、电压互感器、电力电缆等）</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芙蓉塘闸</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10KV、200KVA，变压器试验内容包括常规项目（绝缘电阻、直流电阻、接线组别、变比、交流耐压、油边简化等）以及高压配套设备（母线，高压柜、避雷器、电压互感器、电力电缆等）</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杨安港枢纽</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10KV、500KVA，变压器试验内容包括常规项目（绝缘电阻、直流电阻、接线组别、变比、交流耐压、油边简化等）以及高压配套设备（母线，高压柜、避雷器、电压互感器、电力电缆等）</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卫浜枢纽</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10KV、500KVA，变压器试验内容包括常规项目（绝缘电阻、直流电阻、接线组别、变比、交流耐压、油边简化等）以及高压配套设备（母线，高压柜、避雷器、电压互感器、电力电缆等）</w:t>
            </w:r>
            <w:r/>
          </w:p>
        </w:tc>
      </w:tr>
      <w:tr>
        <w:trPr>
          <w:trHeight w:val="1619"/>
        </w:trPr>
        <w:tc>
          <w:tcPr>
            <w:shd w:val="clear" w:color="auto" w:fill="auto"/>
            <w:tcBorders>
              <w:top w:val="single" w:color="000000" w:sz="4" w:space="0"/>
              <w:left w:val="single" w:color="000000" w:sz="4" w:space="0"/>
              <w:bottom w:val="single" w:color="000000" w:sz="4" w:space="0"/>
              <w:right w:val="single" w:color="000000" w:sz="4" w:space="0"/>
            </w:tcBorders>
            <w:tcW w:w="696"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613"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黄塘河泵闸</w:t>
            </w:r>
            <w:r/>
          </w:p>
        </w:tc>
        <w:tc>
          <w:tcPr>
            <w:shd w:val="clear" w:color="auto" w:fill="auto"/>
            <w:tcBorders>
              <w:top w:val="single" w:color="000000" w:sz="4" w:space="0"/>
              <w:left w:val="single" w:color="000000" w:sz="4" w:space="0"/>
              <w:bottom w:val="single" w:color="000000" w:sz="4" w:space="0"/>
              <w:right w:val="single" w:color="000000" w:sz="4" w:space="0"/>
            </w:tcBorders>
            <w:tcW w:w="929"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90"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045"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10KV、250KVA，变压器试验内容包括常规项目（绝缘电阻、直流电阻、接线组别、变比、交流耐压、油边简化等）以及高压配套设备（母线，高压柜、避雷器、电压互感器、电力电缆等）</w:t>
            </w:r>
            <w:r/>
          </w:p>
        </w:tc>
      </w:tr>
      <w:tr>
        <w:trPr>
          <w:trHeight w:val="641"/>
        </w:trPr>
        <w:tc>
          <w:tcPr>
            <w:gridSpan w:val="6"/>
            <w:shd w:val="clear" w:color="auto" w:fill="auto"/>
            <w:tcBorders>
              <w:top w:val="single" w:color="000000" w:sz="4" w:space="0"/>
              <w:left w:val="single" w:color="000000" w:sz="4" w:space="0"/>
              <w:bottom w:val="single" w:color="000000" w:sz="4" w:space="0"/>
              <w:right w:val="single" w:color="000000" w:sz="4" w:space="0"/>
            </w:tcBorders>
            <w:tcW w:w="6218" w:type="dxa"/>
            <w:vAlign w:val="center"/>
            <w:textDirection w:val="lrTb"/>
            <w:noWrap/>
          </w:tcPr>
          <w:p>
            <w:pPr>
              <w:jc w:val="center"/>
              <w:rPr>
                <w:rFonts w:ascii="宋体" w:hAnsi="宋体" w:cs="宋体"/>
                <w:b/>
                <w:bCs/>
                <w:color w:val="000000"/>
                <w:szCs w:val="21"/>
              </w:rPr>
            </w:pPr>
            <w:r>
              <w:rPr>
                <w:rFonts w:hint="eastAsia" w:ascii="宋体" w:hAnsi="宋体" w:cs="宋体"/>
                <w:b/>
                <w:bCs/>
                <w:color w:val="000000"/>
                <w:szCs w:val="21"/>
                <w:lang w:bidi="ar"/>
              </w:rPr>
              <w:t xml:space="preserve">小计</w:t>
            </w:r>
            <w:r/>
          </w:p>
        </w:tc>
        <w:tc>
          <w:tcPr>
            <w:shd w:val="clear" w:color="auto" w:fill="auto"/>
            <w:tcBorders>
              <w:top w:val="single" w:color="000000" w:sz="4" w:space="0"/>
              <w:left w:val="single" w:color="000000" w:sz="4" w:space="0"/>
              <w:bottom w:val="single" w:color="000000" w:sz="4" w:space="0"/>
              <w:right w:val="single" w:color="000000" w:sz="4" w:space="0"/>
            </w:tcBorders>
            <w:tcW w:w="3822" w:type="dxa"/>
            <w:vAlign w:val="center"/>
            <w:textDirection w:val="lrTb"/>
            <w:noWrap w:val="false"/>
          </w:tcPr>
          <w:p>
            <w:pPr>
              <w:jc w:val="center"/>
              <w:rPr>
                <w:rFonts w:ascii="宋体" w:hAnsi="宋体" w:cs="宋体"/>
                <w:b/>
                <w:bCs/>
                <w:color w:val="000000"/>
                <w:szCs w:val="21"/>
              </w:rPr>
            </w:pPr>
            <w:r>
              <w:rPr>
                <w:rFonts w:ascii="宋体" w:hAnsi="宋体" w:cs="宋体"/>
                <w:b/>
                <w:bCs/>
                <w:color w:val="000000"/>
                <w:szCs w:val="21"/>
              </w:rPr>
            </w:r>
            <w:r/>
          </w:p>
        </w:tc>
      </w:tr>
    </w:tbl>
    <w:p>
      <w:pPr>
        <w:pStyle w:val="1194"/>
      </w:pPr>
      <w:r/>
      <w:r/>
    </w:p>
    <w:tbl>
      <w:tblPr>
        <w:tblStyle w:val="1166"/>
        <w:tblW w:w="9623" w:type="dxa"/>
        <w:tblInd w:w="93" w:type="dxa"/>
        <w:tblLayout w:type="fixed"/>
        <w:tblCellMar>
          <w:left w:w="108" w:type="dxa"/>
          <w:top w:w="0" w:type="dxa"/>
          <w:right w:w="108" w:type="dxa"/>
          <w:bottom w:w="0" w:type="dxa"/>
        </w:tblCellMar>
        <w:tblLook w:val="04A0" w:firstRow="1" w:lastRow="0" w:firstColumn="1" w:lastColumn="0" w:noHBand="0" w:noVBand="1"/>
      </w:tblPr>
      <w:tblGrid>
        <w:gridCol w:w="863"/>
        <w:gridCol w:w="1787"/>
        <w:gridCol w:w="1188"/>
        <w:gridCol w:w="887"/>
        <w:gridCol w:w="1013"/>
        <w:gridCol w:w="1100"/>
        <w:gridCol w:w="2785"/>
      </w:tblGrid>
      <w:tr>
        <w:trPr>
          <w:trHeight w:val="499"/>
        </w:trPr>
        <w:tc>
          <w:tcPr>
            <w:gridSpan w:val="7"/>
            <w:shd w:val="clear" w:color="auto" w:fill="auto"/>
            <w:tcBorders>
              <w:top w:val="none" w:color="000000" w:sz="4" w:space="0"/>
              <w:left w:val="none" w:color="000000" w:sz="4" w:space="0"/>
              <w:bottom w:val="none" w:color="000000" w:sz="4" w:space="0"/>
              <w:right w:val="none" w:color="000000" w:sz="4" w:space="0"/>
            </w:tcBorders>
            <w:tcW w:w="9623"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4.运维服务外包费用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单价</w:t>
            </w:r>
            <w:r/>
          </w:p>
          <w:p>
            <w:pPr>
              <w:jc w:val="center"/>
              <w:widowControl/>
              <w:rPr>
                <w:rFonts w:ascii="宋体" w:hAnsi="宋体" w:cs="宋体"/>
                <w:color w:val="000000"/>
                <w:szCs w:val="21"/>
              </w:rPr>
            </w:pPr>
            <w:r>
              <w:rPr>
                <w:rFonts w:hint="eastAsia" w:ascii="宋体" w:hAnsi="宋体" w:cs="宋体"/>
                <w:color w:val="000000"/>
                <w:szCs w:val="21"/>
                <w:lang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合计</w:t>
            </w:r>
            <w:r/>
          </w:p>
          <w:p>
            <w:pPr>
              <w:jc w:val="center"/>
              <w:widowControl/>
              <w:rPr>
                <w:rFonts w:ascii="宋体" w:hAnsi="宋体" w:cs="宋体"/>
                <w:color w:val="000000"/>
                <w:szCs w:val="21"/>
              </w:rPr>
            </w:pPr>
            <w:r>
              <w:rPr>
                <w:rFonts w:hint="eastAsia" w:ascii="宋体" w:hAnsi="宋体" w:cs="宋体"/>
                <w:color w:val="000000"/>
                <w:szCs w:val="21"/>
                <w:lang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备注</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项目负责人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技术负责人</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专职安全员</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r>
        <w:trPr>
          <w:trHeight w:val="53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运行人员</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宛山湖10人；西控6人</w:t>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高压电工</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低压电工</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543"/>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泵站运行工</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68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水工闸门运行工</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lang w:bidi="ar"/>
              </w:rPr>
            </w:pPr>
            <w:r>
              <w:rPr>
                <w:rFonts w:hint="eastAsia" w:ascii="宋体" w:hAnsi="宋体" w:cs="宋体"/>
                <w:color w:val="000000"/>
                <w:szCs w:val="21"/>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widowControl/>
              <w:rPr>
                <w:rFonts w:ascii="宋体" w:hAnsi="宋体" w:cs="宋体"/>
                <w:color w:val="000000"/>
                <w:szCs w:val="21"/>
                <w:lang w:bidi="ar"/>
              </w:rPr>
            </w:pPr>
            <w:r>
              <w:rPr>
                <w:rFonts w:ascii="宋体" w:hAnsi="宋体" w:cs="宋体"/>
                <w:color w:val="000000"/>
                <w:szCs w:val="21"/>
                <w:lang w:bidi="ar"/>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一般工作人员</w:t>
            </w:r>
            <w:r/>
          </w:p>
        </w:tc>
        <w:tc>
          <w:tcPr>
            <w:shd w:val="clear" w:color="auto" w:fill="auto"/>
            <w:tcBorders>
              <w:top w:val="single" w:color="000000" w:sz="4" w:space="0"/>
              <w:left w:val="single" w:color="000000" w:sz="4" w:space="0"/>
              <w:bottom w:val="single" w:color="000000" w:sz="4" w:space="0"/>
              <w:right w:val="single" w:color="000000" w:sz="4" w:space="0"/>
            </w:tcBorders>
            <w:tcW w:w="1188"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人</w:t>
            </w:r>
            <w:r/>
          </w:p>
        </w:tc>
        <w:tc>
          <w:tcPr>
            <w:shd w:val="clear" w:color="auto" w:fill="auto"/>
            <w:tcBorders>
              <w:top w:val="single" w:color="000000" w:sz="4" w:space="0"/>
              <w:left w:val="single" w:color="000000" w:sz="4" w:space="0"/>
              <w:bottom w:val="single" w:color="000000" w:sz="4" w:space="0"/>
              <w:right w:val="single" w:color="000000" w:sz="4" w:space="0"/>
            </w:tcBorders>
            <w:tcW w:w="887"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013" w:type="dxa"/>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rPr>
                <w:rFonts w:ascii="宋体" w:hAnsi="宋体" w:cs="宋体"/>
                <w:color w:val="000000"/>
                <w:szCs w:val="21"/>
              </w:rPr>
            </w:pPr>
            <w:r>
              <w:rPr>
                <w:rFonts w:ascii="宋体" w:hAnsi="宋体" w:cs="宋体"/>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lang w:bidi="ar"/>
              </w:rPr>
              <w:t xml:space="preserve">宛山湖10人；西控3人</w:t>
            </w:r>
            <w:r/>
          </w:p>
        </w:tc>
      </w:tr>
      <w:tr>
        <w:trPr>
          <w:trHeight w:val="499"/>
        </w:trPr>
        <w:tc>
          <w:tcPr>
            <w:shd w:val="clear" w:color="auto" w:fill="auto"/>
            <w:tcBorders>
              <w:top w:val="single" w:color="000000" w:sz="4" w:space="0"/>
              <w:left w:val="single" w:color="000000" w:sz="4" w:space="0"/>
              <w:bottom w:val="single" w:color="000000" w:sz="4" w:space="0"/>
              <w:right w:val="single" w:color="000000" w:sz="4" w:space="0"/>
            </w:tcBorders>
            <w:tcW w:w="863" w:type="dxa"/>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lang w:bidi="ar"/>
              </w:rPr>
              <w:t xml:space="preserve">6</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4875" w:type="dxa"/>
            <w:vAlign w:val="center"/>
            <w:textDirection w:val="lrTb"/>
            <w:noWrap/>
          </w:tcPr>
          <w:p>
            <w:pPr>
              <w:jc w:val="center"/>
              <w:widowControl/>
              <w:rPr>
                <w:rFonts w:ascii="宋体" w:hAnsi="宋体" w:cs="宋体"/>
                <w:b/>
                <w:bCs/>
                <w:color w:val="000000"/>
                <w:szCs w:val="21"/>
              </w:rPr>
            </w:pPr>
            <w:r>
              <w:rPr>
                <w:rFonts w:hint="eastAsia" w:ascii="宋体" w:hAnsi="宋体" w:cs="宋体"/>
                <w:b/>
                <w:bCs/>
                <w:color w:val="000000"/>
                <w:szCs w:val="21"/>
                <w:lang w:bidi="ar"/>
              </w:rPr>
              <w:t xml:space="preserve">小计（元）</w:t>
            </w:r>
            <w:r/>
          </w:p>
        </w:tc>
        <w:tc>
          <w:tcPr>
            <w:shd w:val="clear" w:color="auto" w:fill="auto"/>
            <w:tcBorders>
              <w:top w:val="single" w:color="000000" w:sz="4" w:space="0"/>
              <w:left w:val="single" w:color="000000" w:sz="4" w:space="0"/>
              <w:bottom w:val="single" w:color="000000" w:sz="4" w:space="0"/>
              <w:right w:val="single" w:color="000000" w:sz="4" w:space="0"/>
            </w:tcBorders>
            <w:tcW w:w="1100" w:type="dxa"/>
            <w:vAlign w:val="center"/>
            <w:textDirection w:val="lrTb"/>
            <w:noWrap/>
          </w:tcPr>
          <w:p>
            <w:pPr>
              <w:jc w:val="center"/>
              <w:rPr>
                <w:rFonts w:ascii="宋体" w:hAnsi="宋体" w:cs="宋体"/>
                <w:b/>
                <w:bCs/>
                <w:color w:val="000000"/>
                <w:szCs w:val="21"/>
              </w:rPr>
            </w:pPr>
            <w:r>
              <w:rPr>
                <w:rFonts w:ascii="宋体" w:hAnsi="宋体" w:cs="宋体"/>
                <w:b/>
                <w:bCs/>
                <w:color w:val="000000"/>
                <w:szCs w:val="21"/>
              </w:rPr>
            </w:r>
            <w:r/>
          </w:p>
        </w:tc>
        <w:tc>
          <w:tcPr>
            <w:shd w:val="clear" w:color="auto" w:fill="auto"/>
            <w:tcBorders>
              <w:top w:val="single" w:color="000000" w:sz="4" w:space="0"/>
              <w:left w:val="single" w:color="000000" w:sz="4" w:space="0"/>
              <w:bottom w:val="single" w:color="000000" w:sz="4" w:space="0"/>
              <w:right w:val="single" w:color="000000" w:sz="4" w:space="0"/>
            </w:tcBorders>
            <w:tcW w:w="2785" w:type="dxa"/>
            <w:vAlign w:val="center"/>
            <w:textDirection w:val="lrTb"/>
            <w:noWrap w:val="false"/>
          </w:tcPr>
          <w:p>
            <w:pPr>
              <w:jc w:val="left"/>
              <w:rPr>
                <w:rFonts w:ascii="宋体" w:hAnsi="宋体" w:cs="宋体"/>
                <w:color w:val="000000"/>
                <w:szCs w:val="21"/>
              </w:rPr>
            </w:pPr>
            <w:r>
              <w:rPr>
                <w:rFonts w:ascii="宋体" w:hAnsi="宋体" w:cs="宋体"/>
                <w:color w:val="000000"/>
                <w:szCs w:val="21"/>
              </w:rPr>
            </w:r>
            <w:r/>
          </w:p>
        </w:tc>
      </w:tr>
    </w:tbl>
    <w:p>
      <w:pPr>
        <w:pStyle w:val="1195"/>
        <w:numPr>
          <w:ilvl w:val="0"/>
          <w:numId w:val="0"/>
        </w:numPr>
        <w:rPr>
          <w:b/>
          <w:bCs/>
          <w:highlight w:val="none"/>
        </w:rPr>
      </w:pPr>
      <w:r/>
      <w:bookmarkStart w:id="16" w:name="_GoBack"/>
      <w:r>
        <w:rPr>
          <w:rFonts w:hint="eastAsia"/>
          <w:b/>
          <w:bCs/>
          <w:highlight w:val="none"/>
        </w:rPr>
        <w:t xml:space="preserve">注：以上人数为最低数量要求，投标供应商可根据实际投入人数修改。</w:t>
      </w:r>
      <w:bookmarkEnd w:id="16"/>
      <w:r/>
      <w:r/>
    </w:p>
    <w:p>
      <w:pPr>
        <w:rPr>
          <w:rFonts w:ascii="宋体"/>
          <w:bCs/>
          <w:color w:val="000000"/>
          <w:sz w:val="24"/>
          <w:szCs w:val="24"/>
        </w:rPr>
      </w:pPr>
      <w:r>
        <w:rPr>
          <w:rFonts w:hint="eastAsia" w:ascii="宋体" w:hAnsi="宋体"/>
          <w:bCs/>
          <w:color w:val="000000"/>
          <w:sz w:val="24"/>
          <w:szCs w:val="24"/>
        </w:rPr>
        <w:t xml:space="preserve">投标人（盖章）：</w:t>
      </w:r>
      <w:r/>
    </w:p>
    <w:p>
      <w:pPr>
        <w:rPr>
          <w:rFonts w:ascii="宋体" w:hAnsi="宋体"/>
          <w:bCs/>
          <w:color w:val="000000"/>
          <w:sz w:val="24"/>
          <w:szCs w:val="24"/>
        </w:rPr>
      </w:pPr>
      <w:r>
        <w:rPr>
          <w:rFonts w:hint="eastAsia" w:ascii="宋体" w:hAnsi="宋体"/>
          <w:bCs/>
          <w:color w:val="000000"/>
          <w:sz w:val="24"/>
          <w:szCs w:val="24"/>
        </w:rPr>
        <w:t xml:space="preserve">法定代表人或法定代表人授权代表签字或盖章：</w:t>
      </w:r>
      <w:bookmarkEnd w:id="11"/>
      <w:r/>
      <w:r/>
    </w:p>
    <w:p>
      <w:pPr>
        <w:rPr>
          <w:rFonts w:ascii="宋体" w:hAnsi="宋体"/>
          <w:bCs/>
          <w:color w:val="000000"/>
          <w:szCs w:val="21"/>
        </w:rPr>
      </w:pPr>
      <w:r>
        <w:rPr>
          <w:rFonts w:ascii="宋体" w:hAnsi="宋体"/>
          <w:bCs/>
          <w:color w:val="000000"/>
          <w:szCs w:val="21"/>
        </w:rPr>
      </w:r>
      <w:r/>
    </w:p>
    <w:p>
      <w:pPr>
        <w:ind w:right="153"/>
        <w:jc w:val="center"/>
        <w:tabs>
          <w:tab w:val="left" w:pos="0" w:leader="none"/>
        </w:tabs>
        <w:rPr>
          <w:rFonts w:ascii="黑体" w:eastAsia="黑体"/>
          <w:bCs/>
          <w:color w:val="000000"/>
          <w:sz w:val="28"/>
          <w:szCs w:val="28"/>
        </w:rPr>
      </w:pPr>
      <w:r>
        <w:rPr>
          <w:rFonts w:hint="eastAsia" w:ascii="Arial" w:hAnsi="Arial" w:eastAsia="黑体"/>
          <w:bCs/>
          <w:color w:val="000000"/>
          <w:sz w:val="28"/>
          <w:szCs w:val="36"/>
        </w:rPr>
        <w:br w:type="page" w:clear="all"/>
      </w:r>
      <w:r>
        <w:rPr>
          <w:rFonts w:hint="eastAsia" w:ascii="Arial" w:hAnsi="Arial" w:eastAsia="黑体"/>
          <w:bCs/>
          <w:color w:val="000000"/>
          <w:sz w:val="28"/>
          <w:szCs w:val="36"/>
        </w:rPr>
        <w:t xml:space="preserve">（七）服务偏离表（格式）</w:t>
      </w:r>
      <w:r/>
    </w:p>
    <w:p>
      <w:pPr>
        <w:jc w:val="center"/>
        <w:rPr>
          <w:rFonts w:ascii="黑体" w:eastAsia="黑体"/>
          <w:bCs/>
          <w:color w:val="000000"/>
          <w:sz w:val="28"/>
          <w:szCs w:val="28"/>
        </w:rPr>
      </w:pPr>
      <w:r>
        <w:rPr>
          <w:rFonts w:hint="eastAsia" w:ascii="黑体" w:eastAsia="黑体"/>
          <w:bCs/>
          <w:color w:val="000000"/>
          <w:sz w:val="28"/>
          <w:szCs w:val="28"/>
        </w:rPr>
        <w:t xml:space="preserve">服务偏离表</w:t>
      </w:r>
      <w:r/>
    </w:p>
    <w:p>
      <w:pPr>
        <w:jc w:val="center"/>
        <w:rPr>
          <w:rFonts w:ascii="宋体" w:hAnsi="宋体"/>
          <w:bCs/>
          <w:color w:val="000000"/>
          <w:sz w:val="24"/>
        </w:rPr>
        <w:outlineLvl w:val="0"/>
      </w:pPr>
      <w:r>
        <w:rPr>
          <w:rFonts w:ascii="宋体" w:hAnsi="宋体"/>
          <w:bCs/>
          <w:color w:val="000000"/>
          <w:sz w:val="24"/>
        </w:rPr>
      </w:r>
      <w:r/>
    </w:p>
    <w:p>
      <w:pPr>
        <w:rPr>
          <w:rFonts w:ascii="宋体" w:hAnsi="宋体"/>
          <w:bCs/>
          <w:color w:val="000000"/>
          <w:sz w:val="24"/>
        </w:rPr>
      </w:pPr>
      <w:r>
        <w:rPr>
          <w:rFonts w:eastAsia="黑体"/>
          <w:bCs/>
          <w:color w:val="000000"/>
          <w:sz w:val="24"/>
          <w:szCs w:val="24"/>
        </w:rPr>
        <w:t xml:space="preserve">政府采购编号</w:t>
      </w:r>
      <w:r>
        <w:rPr>
          <w:rFonts w:hint="eastAsia" w:ascii="宋体" w:hAnsi="宋体"/>
          <w:bCs/>
          <w:color w:val="000000"/>
          <w:sz w:val="24"/>
        </w:rPr>
        <w:t xml:space="preserve">：JSZC-320205-JYJF-G2026-0006 </w:t>
      </w:r>
      <w:r/>
    </w:p>
    <w:p>
      <w:pPr>
        <w:pStyle w:val="1382"/>
        <w:ind w:left="1260"/>
        <w:spacing w:line="360" w:lineRule="auto"/>
        <w:rPr>
          <w:color w:val="000000"/>
        </w:rPr>
      </w:pPr>
      <w:r>
        <w:rPr>
          <w:color w:val="000000"/>
        </w:rPr>
      </w:r>
      <w:r/>
    </w:p>
    <w:tbl>
      <w:tblPr>
        <w:tblStyle w:val="1166"/>
        <w:tblW w:w="0" w:type="auto"/>
        <w:tblInd w:w="-15" w:type="dxa"/>
        <w:tblLayout w:type="fixed"/>
        <w:tblCellMar>
          <w:left w:w="15" w:type="dxa"/>
          <w:top w:w="15" w:type="dxa"/>
          <w:right w:w="15" w:type="dxa"/>
          <w:bottom w:w="0" w:type="dxa"/>
        </w:tblCellMar>
        <w:tblLook w:val="04A0" w:firstRow="1" w:lastRow="0" w:firstColumn="1" w:lastColumn="0" w:noHBand="0" w:noVBand="1"/>
      </w:tblPr>
      <w:tblGrid>
        <w:gridCol w:w="1858"/>
        <w:gridCol w:w="2410"/>
        <w:gridCol w:w="2410"/>
        <w:gridCol w:w="2551"/>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名称</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采购要求</w:t>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实报内容</w:t>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000000"/>
                <w:sz w:val="24"/>
              </w:rPr>
            </w:pPr>
            <w:r>
              <w:rPr>
                <w:rFonts w:hint="eastAsia" w:ascii="宋体" w:hAnsi="宋体"/>
                <w:bCs/>
                <w:color w:val="000000"/>
                <w:sz w:val="24"/>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000000"/>
                <w:sz w:val="24"/>
              </w:rPr>
            </w:pPr>
            <w:r>
              <w:rPr>
                <w:rFonts w:ascii="宋体" w:hAnsi="宋体"/>
                <w:bCs/>
                <w:color w:val="000000"/>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000000"/>
                <w:sz w:val="24"/>
              </w:rPr>
            </w:pPr>
            <w:r>
              <w:rPr>
                <w:rFonts w:ascii="宋体" w:hAnsi="宋体"/>
                <w:bCs/>
                <w:color w:val="000000"/>
                <w:sz w:val="24"/>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858" w:type="dxa"/>
            <w:vAlign w:val="center"/>
            <w:textDirection w:val="lrTb"/>
            <w:noWrap w:val="false"/>
          </w:tcPr>
          <w:p>
            <w:pPr>
              <w:jc w:val="cente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410" w:type="dxa"/>
            <w:vAlign w:val="center"/>
            <w:textDirection w:val="lrTb"/>
            <w:noWrap w:val="false"/>
          </w:tcPr>
          <w:p>
            <w:pPr>
              <w:jc w:val="center"/>
              <w:rPr>
                <w:rFonts w:ascii="宋体" w:hAnsi="宋体"/>
                <w:bCs/>
                <w:color w:val="000000"/>
                <w:sz w:val="24"/>
              </w:rPr>
            </w:pPr>
            <w:r>
              <w:rPr>
                <w:rFonts w:ascii="宋体" w:hAnsi="宋体"/>
                <w:bCs/>
                <w:color w:val="000000"/>
                <w:sz w:val="24"/>
              </w:rPr>
            </w:r>
            <w:r/>
          </w:p>
        </w:tc>
        <w:tc>
          <w:tcPr>
            <w:tcBorders>
              <w:top w:val="single" w:color="000000" w:sz="4" w:space="0"/>
              <w:left w:val="single" w:color="000000" w:sz="4" w:space="0"/>
              <w:bottom w:val="single" w:color="000000" w:sz="4" w:space="0"/>
              <w:right w:val="single" w:color="000000" w:sz="4" w:space="0"/>
            </w:tcBorders>
            <w:tcW w:w="2551" w:type="dxa"/>
            <w:vAlign w:val="center"/>
            <w:textDirection w:val="lrTb"/>
            <w:noWrap w:val="false"/>
          </w:tcPr>
          <w:p>
            <w:pPr>
              <w:jc w:val="center"/>
              <w:rPr>
                <w:rFonts w:ascii="宋体" w:hAnsi="宋体"/>
                <w:bCs/>
                <w:color w:val="000000"/>
                <w:sz w:val="24"/>
              </w:rPr>
            </w:pPr>
            <w:r>
              <w:rPr>
                <w:rFonts w:ascii="宋体" w:hAnsi="宋体"/>
                <w:bCs/>
                <w:color w:val="000000"/>
                <w:sz w:val="24"/>
              </w:rPr>
            </w:r>
            <w:r/>
          </w:p>
        </w:tc>
      </w:tr>
    </w:tbl>
    <w:p>
      <w:pPr>
        <w:rPr>
          <w:rFonts w:ascii="宋体" w:hAnsi="宋体"/>
          <w:bCs/>
          <w:color w:val="000000"/>
          <w:sz w:val="24"/>
        </w:rPr>
        <w:outlineLvl w:val="0"/>
      </w:pPr>
      <w:r>
        <w:rPr>
          <w:rFonts w:ascii="宋体" w:hAnsi="宋体"/>
          <w:bCs/>
          <w:color w:val="000000"/>
          <w:sz w:val="24"/>
        </w:rPr>
      </w:r>
      <w:r/>
    </w:p>
    <w:p>
      <w:pPr>
        <w:rPr>
          <w:rFonts w:ascii="宋体" w:hAnsi="宋体"/>
          <w:b/>
          <w:bCs/>
          <w:color w:val="000000"/>
          <w:sz w:val="24"/>
        </w:rPr>
        <w:outlineLvl w:val="0"/>
      </w:pPr>
      <w:r>
        <w:rPr>
          <w:rFonts w:hint="eastAsia" w:ascii="宋体" w:hAnsi="宋体"/>
          <w:b/>
          <w:bCs/>
          <w:color w:val="000000"/>
          <w:sz w:val="24"/>
        </w:rPr>
        <w:t xml:space="preserve">投标人（盖章）：</w:t>
      </w:r>
      <w:r/>
    </w:p>
    <w:p>
      <w:pPr>
        <w:rPr>
          <w:rFonts w:ascii="宋体" w:hAnsi="宋体"/>
          <w:b/>
          <w:bCs/>
          <w:color w:val="000000"/>
          <w:sz w:val="24"/>
        </w:rPr>
        <w:outlineLvl w:val="0"/>
      </w:pPr>
      <w:r>
        <w:rPr>
          <w:rFonts w:hint="eastAsia" w:ascii="宋体" w:hAnsi="宋体"/>
          <w:b/>
          <w:bCs/>
          <w:color w:val="000000"/>
          <w:sz w:val="24"/>
        </w:rPr>
        <w:t xml:space="preserve">法定代表人或法定代表人授权代表（签字或盖章）：</w:t>
      </w:r>
      <w:r/>
    </w:p>
    <w:p>
      <w:pPr>
        <w:rPr>
          <w:rFonts w:ascii="宋体" w:hAnsi="宋体"/>
          <w:bCs/>
          <w:color w:val="000000"/>
          <w:sz w:val="24"/>
        </w:rPr>
        <w:outlineLvl w:val="0"/>
      </w:pPr>
      <w:r>
        <w:rPr>
          <w:rFonts w:ascii="宋体" w:hAnsi="宋体"/>
          <w:bCs/>
          <w:color w:val="000000"/>
          <w:sz w:val="24"/>
        </w:rPr>
      </w:r>
      <w:r/>
    </w:p>
    <w:p>
      <w:pPr>
        <w:rPr>
          <w:rFonts w:ascii="宋体" w:hAnsi="宋体"/>
          <w:bCs/>
          <w:color w:val="000000"/>
          <w:sz w:val="24"/>
        </w:rPr>
        <w:outlineLvl w:val="0"/>
      </w:pPr>
      <w:r>
        <w:rPr>
          <w:rFonts w:hint="eastAsia" w:ascii="宋体" w:hAnsi="宋体"/>
          <w:bCs/>
          <w:color w:val="000000"/>
          <w:sz w:val="24"/>
        </w:rPr>
        <w:t xml:space="preserve">注：（1）本表不得删除；</w:t>
      </w:r>
      <w:r/>
    </w:p>
    <w:p>
      <w:pPr>
        <w:ind w:left="-214" w:firstLine="720"/>
        <w:rPr>
          <w:rFonts w:ascii="宋体" w:hAnsi="宋体"/>
          <w:bCs/>
          <w:color w:val="000000"/>
          <w:sz w:val="24"/>
        </w:rPr>
        <w:outlineLvl w:val="0"/>
      </w:pPr>
      <w:r>
        <w:rPr>
          <w:rFonts w:hint="eastAsia" w:ascii="宋体" w:hAnsi="宋体"/>
          <w:bCs/>
          <w:color w:val="000000"/>
          <w:sz w:val="24"/>
        </w:rPr>
        <w:t xml:space="preserve">（2）如无任何服务偏离，请于本表“偏离说明”中注明“无偏离”；</w:t>
      </w:r>
      <w:r/>
    </w:p>
    <w:p>
      <w:pPr>
        <w:ind w:firstLine="480"/>
        <w:rPr>
          <w:rFonts w:ascii="宋体" w:hAnsi="宋体"/>
          <w:bCs/>
          <w:color w:val="000000"/>
          <w:sz w:val="24"/>
        </w:rPr>
        <w:outlineLvl w:val="0"/>
      </w:pPr>
      <w:r>
        <w:rPr>
          <w:rFonts w:hint="eastAsia" w:ascii="宋体" w:hAnsi="宋体"/>
          <w:bCs/>
          <w:color w:val="000000"/>
          <w:sz w:val="24"/>
        </w:rPr>
        <w:t xml:space="preserve">（3）如有服务偏离项，请于本表中列明偏离内容，如需要可自行延长，其余无偏离内容无需赘述。</w:t>
      </w:r>
      <w:r/>
    </w:p>
    <w:p>
      <w:pPr>
        <w:rPr>
          <w:color w:val="000000"/>
        </w:rPr>
      </w:pPr>
      <w:r>
        <w:rPr>
          <w:color w:val="000000"/>
        </w:rPr>
      </w:r>
      <w:r/>
    </w:p>
    <w:p>
      <w:pPr>
        <w:rPr>
          <w:rFonts w:eastAsia="黑体"/>
          <w:bCs/>
          <w:color w:val="000000"/>
          <w:sz w:val="24"/>
          <w:szCs w:val="24"/>
        </w:rPr>
        <w:outlineLvl w:val="2"/>
      </w:pPr>
      <w:r>
        <w:rPr>
          <w:rFonts w:hint="eastAsia" w:ascii="Arial" w:hAnsi="Arial" w:eastAsia="黑体"/>
          <w:bCs/>
          <w:color w:val="000000"/>
          <w:sz w:val="24"/>
          <w:szCs w:val="32"/>
        </w:rPr>
        <w:br w:type="page" w:clear="all"/>
      </w:r>
      <w:r>
        <w:rPr>
          <w:rFonts w:hint="eastAsia" w:ascii="Arial" w:hAnsi="Arial" w:eastAsia="黑体"/>
          <w:bCs/>
          <w:color w:val="000000"/>
          <w:sz w:val="28"/>
          <w:szCs w:val="36"/>
        </w:rPr>
        <w:t xml:space="preserve">（八）项目人员配置表</w:t>
      </w:r>
      <w:r/>
    </w:p>
    <w:p>
      <w:pPr>
        <w:jc w:val="center"/>
        <w:rPr>
          <w:rFonts w:ascii="黑体" w:eastAsia="黑体" w:cs="宋体"/>
          <w:b/>
          <w:color w:val="000000"/>
          <w:sz w:val="32"/>
          <w:szCs w:val="32"/>
        </w:rPr>
      </w:pPr>
      <w:r>
        <w:rPr>
          <w:rFonts w:hint="eastAsia" w:ascii="黑体" w:eastAsia="黑体" w:cs="宋体"/>
          <w:b/>
          <w:color w:val="000000"/>
          <w:sz w:val="32"/>
          <w:szCs w:val="32"/>
        </w:rPr>
        <w:t xml:space="preserve">项目人员配置表</w:t>
      </w:r>
      <w:r/>
    </w:p>
    <w:p>
      <w:pPr>
        <w:pStyle w:val="1194"/>
        <w:jc w:val="left"/>
        <w:spacing w:after="240"/>
        <w:rPr>
          <w:rFonts w:ascii="宋体" w:hAnsi="宋体" w:eastAsia="宋体" w:cs="宋体"/>
          <w:color w:val="000000"/>
          <w:sz w:val="24"/>
          <w:szCs w:val="24"/>
        </w:rPr>
      </w:pPr>
      <w:r>
        <w:rPr>
          <w:rFonts w:hint="eastAsia" w:ascii="宋体" w:hAnsi="宋体" w:eastAsia="宋体" w:cs="宋体"/>
          <w:color w:val="000000"/>
          <w:sz w:val="24"/>
          <w:szCs w:val="24"/>
        </w:rPr>
        <w:t xml:space="preserve">项目名称：</w:t>
      </w:r>
      <w:r/>
    </w:p>
    <w:tbl>
      <w:tblPr>
        <w:tblStyle w:val="1166"/>
        <w:tblW w:w="939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1537"/>
        <w:gridCol w:w="1850"/>
        <w:gridCol w:w="1223"/>
        <w:gridCol w:w="1850"/>
        <w:gridCol w:w="1846"/>
      </w:tblGrid>
      <w:tr>
        <w:trPr/>
        <w:tc>
          <w:tcPr>
            <w:tcW w:w="1089" w:type="dxa"/>
            <w:textDirection w:val="lrTb"/>
            <w:noWrap w:val="false"/>
          </w:tcPr>
          <w:p>
            <w:pPr>
              <w:jc w:val="center"/>
              <w:rPr>
                <w:bCs/>
                <w:color w:val="000000"/>
                <w:sz w:val="24"/>
              </w:rPr>
            </w:pPr>
            <w:r>
              <w:rPr>
                <w:rFonts w:hint="eastAsia"/>
                <w:bCs/>
                <w:color w:val="000000"/>
                <w:sz w:val="24"/>
              </w:rPr>
              <w:t xml:space="preserve">序号</w:t>
            </w:r>
            <w:r/>
          </w:p>
        </w:tc>
        <w:tc>
          <w:tcPr>
            <w:tcW w:w="1537" w:type="dxa"/>
            <w:textDirection w:val="lrTb"/>
            <w:noWrap w:val="false"/>
          </w:tcPr>
          <w:p>
            <w:pPr>
              <w:jc w:val="center"/>
              <w:rPr>
                <w:bCs/>
                <w:color w:val="000000"/>
                <w:sz w:val="24"/>
              </w:rPr>
            </w:pPr>
            <w:r>
              <w:rPr>
                <w:rFonts w:hint="eastAsia"/>
                <w:bCs/>
                <w:color w:val="000000"/>
                <w:sz w:val="24"/>
              </w:rPr>
              <w:t xml:space="preserve">姓名</w:t>
            </w:r>
            <w:r/>
          </w:p>
        </w:tc>
        <w:tc>
          <w:tcPr>
            <w:tcW w:w="1850" w:type="dxa"/>
            <w:textDirection w:val="lrTb"/>
            <w:noWrap w:val="false"/>
          </w:tcPr>
          <w:p>
            <w:pPr>
              <w:jc w:val="center"/>
              <w:rPr>
                <w:bCs/>
                <w:color w:val="000000"/>
                <w:sz w:val="24"/>
              </w:rPr>
            </w:pPr>
            <w:r>
              <w:rPr>
                <w:rFonts w:hint="eastAsia"/>
                <w:bCs/>
                <w:color w:val="000000"/>
                <w:sz w:val="24"/>
              </w:rPr>
              <w:t xml:space="preserve">人员资格</w:t>
            </w:r>
            <w:r/>
          </w:p>
        </w:tc>
        <w:tc>
          <w:tcPr>
            <w:tcW w:w="1223" w:type="dxa"/>
            <w:textDirection w:val="lrTb"/>
            <w:noWrap w:val="false"/>
          </w:tcPr>
          <w:p>
            <w:pPr>
              <w:jc w:val="center"/>
              <w:rPr>
                <w:bCs/>
                <w:color w:val="000000"/>
                <w:sz w:val="24"/>
              </w:rPr>
            </w:pPr>
            <w:r>
              <w:rPr>
                <w:rFonts w:hint="eastAsia"/>
                <w:bCs/>
                <w:color w:val="000000"/>
                <w:sz w:val="24"/>
              </w:rPr>
              <w:t xml:space="preserve">职称</w:t>
            </w:r>
            <w:r/>
          </w:p>
        </w:tc>
        <w:tc>
          <w:tcPr>
            <w:tcW w:w="1850" w:type="dxa"/>
            <w:textDirection w:val="lrTb"/>
            <w:noWrap w:val="false"/>
          </w:tcPr>
          <w:p>
            <w:pPr>
              <w:jc w:val="center"/>
              <w:rPr>
                <w:bCs/>
                <w:color w:val="000000"/>
                <w:sz w:val="24"/>
              </w:rPr>
            </w:pPr>
            <w:r>
              <w:rPr>
                <w:rFonts w:hint="eastAsia"/>
                <w:bCs/>
                <w:color w:val="000000"/>
                <w:sz w:val="24"/>
              </w:rPr>
              <w:t xml:space="preserve">工作年限</w:t>
            </w:r>
            <w:r/>
          </w:p>
        </w:tc>
        <w:tc>
          <w:tcPr>
            <w:tcW w:w="1846" w:type="dxa"/>
            <w:textDirection w:val="lrTb"/>
            <w:noWrap w:val="false"/>
          </w:tcPr>
          <w:p>
            <w:pPr>
              <w:jc w:val="center"/>
              <w:rPr>
                <w:bCs/>
                <w:color w:val="000000"/>
                <w:sz w:val="24"/>
              </w:rPr>
            </w:pPr>
            <w:r>
              <w:rPr>
                <w:rFonts w:hint="eastAsia"/>
                <w:bCs/>
                <w:color w:val="000000"/>
                <w:sz w:val="24"/>
              </w:rPr>
              <w:t xml:space="preserve">本项目</w:t>
            </w:r>
            <w:r/>
          </w:p>
          <w:p>
            <w:pPr>
              <w:jc w:val="center"/>
              <w:rPr>
                <w:bCs/>
                <w:color w:val="000000"/>
                <w:sz w:val="24"/>
              </w:rPr>
            </w:pPr>
            <w:r>
              <w:rPr>
                <w:rFonts w:hint="eastAsia"/>
                <w:bCs/>
                <w:color w:val="000000"/>
                <w:sz w:val="24"/>
              </w:rPr>
              <w:t xml:space="preserve">所任职务</w:t>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r>
        <w:trPr/>
        <w:tc>
          <w:tcPr>
            <w:tcW w:w="1089" w:type="dxa"/>
            <w:textDirection w:val="lrTb"/>
            <w:noWrap w:val="false"/>
          </w:tcPr>
          <w:p>
            <w:pPr>
              <w:jc w:val="center"/>
              <w:rPr>
                <w:bCs/>
                <w:color w:val="000000"/>
                <w:sz w:val="24"/>
              </w:rPr>
            </w:pPr>
            <w:r>
              <w:rPr>
                <w:bCs/>
                <w:color w:val="000000"/>
                <w:sz w:val="24"/>
              </w:rPr>
            </w:r>
            <w:r/>
          </w:p>
        </w:tc>
        <w:tc>
          <w:tcPr>
            <w:tcW w:w="1537"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223" w:type="dxa"/>
            <w:textDirection w:val="lrTb"/>
            <w:noWrap w:val="false"/>
          </w:tcPr>
          <w:p>
            <w:pPr>
              <w:jc w:val="center"/>
              <w:rPr>
                <w:bCs/>
                <w:color w:val="000000"/>
                <w:sz w:val="24"/>
              </w:rPr>
            </w:pPr>
            <w:r>
              <w:rPr>
                <w:bCs/>
                <w:color w:val="000000"/>
                <w:sz w:val="24"/>
              </w:rPr>
            </w:r>
            <w:r/>
          </w:p>
        </w:tc>
        <w:tc>
          <w:tcPr>
            <w:tcW w:w="1850" w:type="dxa"/>
            <w:textDirection w:val="lrTb"/>
            <w:noWrap w:val="false"/>
          </w:tcPr>
          <w:p>
            <w:pPr>
              <w:jc w:val="center"/>
              <w:rPr>
                <w:bCs/>
                <w:color w:val="000000"/>
                <w:sz w:val="24"/>
              </w:rPr>
            </w:pPr>
            <w:r>
              <w:rPr>
                <w:bCs/>
                <w:color w:val="000000"/>
                <w:sz w:val="24"/>
              </w:rPr>
            </w:r>
            <w:r/>
          </w:p>
        </w:tc>
        <w:tc>
          <w:tcPr>
            <w:tcW w:w="1846" w:type="dxa"/>
            <w:textDirection w:val="lrTb"/>
            <w:noWrap w:val="false"/>
          </w:tcPr>
          <w:p>
            <w:pPr>
              <w:jc w:val="center"/>
              <w:rPr>
                <w:bCs/>
                <w:color w:val="000000"/>
                <w:sz w:val="24"/>
              </w:rPr>
            </w:pPr>
            <w:r>
              <w:rPr>
                <w:bCs/>
                <w:color w:val="000000"/>
                <w:sz w:val="24"/>
              </w:rPr>
            </w:r>
            <w:r/>
          </w:p>
        </w:tc>
      </w:tr>
    </w:tbl>
    <w:p>
      <w:pPr>
        <w:jc w:val="center"/>
        <w:rPr>
          <w:rFonts w:ascii="黑体" w:eastAsia="黑体"/>
          <w:b/>
          <w:color w:val="000000"/>
          <w:sz w:val="32"/>
        </w:rPr>
      </w:pPr>
      <w:r>
        <w:rPr>
          <w:rFonts w:hint="eastAsia"/>
          <w:bCs/>
          <w:color w:val="000000"/>
          <w:sz w:val="24"/>
        </w:rPr>
        <w:t xml:space="preserve">                   </w:t>
      </w:r>
      <w:r/>
    </w:p>
    <w:p>
      <w:pPr>
        <w:rPr>
          <w:rFonts w:ascii="宋体" w:hAnsi="宋体"/>
          <w:color w:val="000000"/>
          <w:sz w:val="24"/>
        </w:rPr>
      </w:pPr>
      <w:r>
        <w:rPr>
          <w:rFonts w:hint="eastAsia" w:ascii="宋体" w:hAnsi="宋体"/>
          <w:color w:val="000000"/>
          <w:sz w:val="24"/>
        </w:rPr>
        <w:t xml:space="preserve">投标人：（盖章）</w:t>
      </w:r>
      <w:r/>
    </w:p>
    <w:p>
      <w:pPr>
        <w:rPr>
          <w:rFonts w:ascii="宋体" w:hAnsi="宋体"/>
          <w:color w:val="000000"/>
          <w:sz w:val="24"/>
        </w:rPr>
      </w:pPr>
      <w:r>
        <w:rPr>
          <w:rFonts w:hint="eastAsia" w:ascii="宋体" w:hAnsi="宋体"/>
          <w:color w:val="000000"/>
          <w:sz w:val="24"/>
        </w:rPr>
        <w:t xml:space="preserve">法定代表人或法定代表人授权代表：（签字或盖章）</w:t>
      </w:r>
      <w:r/>
    </w:p>
    <w:p>
      <w:pPr>
        <w:pStyle w:val="1705"/>
        <w:ind w:firstLine="440"/>
        <w:jc w:val="left"/>
        <w:rPr>
          <w:color w:val="000000"/>
          <w:sz w:val="22"/>
          <w:szCs w:val="22"/>
        </w:rPr>
      </w:pPr>
      <w:r>
        <w:rPr>
          <w:color w:val="000000"/>
          <w:sz w:val="22"/>
          <w:szCs w:val="22"/>
        </w:rPr>
      </w:r>
      <w:r/>
    </w:p>
    <w:p>
      <w:pPr>
        <w:pStyle w:val="1705"/>
        <w:jc w:val="left"/>
        <w:rPr>
          <w:color w:val="000000"/>
          <w:sz w:val="22"/>
          <w:szCs w:val="22"/>
        </w:rPr>
      </w:pPr>
      <w:r>
        <w:rPr>
          <w:color w:val="000000"/>
          <w:sz w:val="22"/>
          <w:szCs w:val="22"/>
        </w:rPr>
      </w:r>
      <w:r/>
    </w:p>
    <w:p>
      <w:pPr>
        <w:rPr>
          <w:rFonts w:eastAsia="黑体"/>
          <w:bCs/>
          <w:color w:val="000000"/>
          <w:sz w:val="28"/>
          <w:szCs w:val="28"/>
        </w:rPr>
      </w:pPr>
      <w:r>
        <w:rPr>
          <w:rFonts w:hint="eastAsia"/>
          <w:b/>
          <w:color w:val="000000"/>
          <w:sz w:val="22"/>
          <w:szCs w:val="22"/>
        </w:rPr>
        <w:br w:type="page" w:clear="all"/>
      </w:r>
      <w:r>
        <w:rPr>
          <w:rFonts w:hint="eastAsia" w:eastAsia="黑体"/>
          <w:bCs/>
          <w:color w:val="000000"/>
          <w:sz w:val="28"/>
          <w:szCs w:val="28"/>
        </w:rPr>
        <w:t xml:space="preserve">（九）服务保障承诺书（格式）</w:t>
      </w:r>
      <w:r/>
    </w:p>
    <w:p>
      <w:pPr>
        <w:pStyle w:val="1194"/>
        <w:jc w:val="center"/>
        <w:rPr>
          <w:rFonts w:ascii="宋体" w:hAnsi="宋体" w:eastAsia="宋体" w:cs="宋体"/>
          <w:color w:val="000000"/>
          <w:szCs w:val="28"/>
        </w:rPr>
      </w:pPr>
      <w:r>
        <w:rPr>
          <w:rFonts w:ascii="宋体" w:hAnsi="宋体" w:eastAsia="宋体" w:cs="宋体"/>
          <w:color w:val="000000"/>
          <w:szCs w:val="28"/>
        </w:rPr>
      </w:r>
      <w:r/>
    </w:p>
    <w:p>
      <w:pPr>
        <w:pStyle w:val="1194"/>
        <w:jc w:val="center"/>
        <w:rPr>
          <w:rFonts w:ascii="宋体" w:hAnsi="宋体" w:eastAsia="宋体" w:cs="宋体"/>
          <w:color w:val="000000"/>
          <w:szCs w:val="28"/>
        </w:rPr>
      </w:pPr>
      <w:r>
        <w:rPr>
          <w:rFonts w:hint="eastAsia" w:ascii="宋体" w:hAnsi="宋体" w:eastAsia="宋体" w:cs="宋体"/>
          <w:color w:val="000000"/>
          <w:szCs w:val="28"/>
        </w:rPr>
        <w:t xml:space="preserve">服务保障承诺书</w:t>
      </w:r>
      <w:r/>
    </w:p>
    <w:p>
      <w:pPr>
        <w:pStyle w:val="1194"/>
        <w:jc w:val="center"/>
        <w:rPr>
          <w:rFonts w:ascii="宋体" w:hAnsi="宋体" w:eastAsia="宋体" w:cs="宋体"/>
          <w:color w:val="000000"/>
          <w:szCs w:val="28"/>
        </w:rPr>
      </w:pPr>
      <w:r>
        <w:rPr>
          <w:rFonts w:ascii="宋体" w:hAnsi="宋体" w:eastAsia="宋体" w:cs="宋体"/>
          <w:color w:val="000000"/>
          <w:szCs w:val="28"/>
        </w:rPr>
      </w:r>
      <w:r/>
    </w:p>
    <w:p>
      <w:pPr>
        <w:ind w:firstLine="480"/>
        <w:rPr>
          <w:rFonts w:ascii="宋体" w:hAnsi="宋体" w:cs="宋体"/>
          <w:sz w:val="24"/>
          <w:szCs w:val="24"/>
        </w:rPr>
      </w:pPr>
      <w:r>
        <w:rPr>
          <w:rFonts w:hint="eastAsia" w:ascii="宋体" w:hAnsi="宋体" w:cs="宋体"/>
          <w:bCs/>
          <w:sz w:val="24"/>
          <w:szCs w:val="24"/>
          <w:u w:val="single"/>
        </w:rPr>
        <w:t xml:space="preserve">                   （投标人）</w:t>
      </w:r>
      <w:r>
        <w:rPr>
          <w:rFonts w:hint="eastAsia" w:ascii="宋体" w:hAnsi="宋体" w:cs="宋体"/>
          <w:bCs/>
          <w:sz w:val="24"/>
          <w:szCs w:val="24"/>
        </w:rPr>
        <w:t xml:space="preserve">针对本项目</w:t>
      </w:r>
      <w:r>
        <w:rPr>
          <w:rFonts w:hint="eastAsia" w:ascii="宋体" w:hAnsi="宋体" w:cs="宋体"/>
          <w:bCs/>
          <w:sz w:val="24"/>
          <w:szCs w:val="24"/>
          <w:u w:val="single"/>
        </w:rPr>
        <w:t xml:space="preserve">                 </w:t>
      </w:r>
      <w:r>
        <w:rPr>
          <w:rFonts w:hint="eastAsia" w:ascii="宋体" w:hAnsi="宋体" w:cs="宋体"/>
          <w:sz w:val="24"/>
          <w:szCs w:val="24"/>
        </w:rPr>
        <w:t xml:space="preserve">在此承诺：</w:t>
      </w:r>
      <w:r/>
    </w:p>
    <w:p>
      <w:pPr>
        <w:ind w:firstLine="480"/>
        <w:rPr>
          <w:rFonts w:ascii="宋体" w:hAnsi="宋体" w:cs="宋体"/>
          <w:bCs/>
          <w:sz w:val="24"/>
          <w:szCs w:val="24"/>
        </w:rPr>
      </w:pPr>
      <w:r>
        <w:rPr>
          <w:rFonts w:hint="eastAsia" w:ascii="宋体" w:hAnsi="宋体" w:cs="宋体"/>
          <w:bCs/>
          <w:sz w:val="24"/>
          <w:szCs w:val="24"/>
        </w:rPr>
        <w:t xml:space="preserve">1、本公司承诺所有人员无任何犯罪记录，承诺中标之后提供无犯罪记录证明。</w:t>
      </w:r>
      <w:r/>
    </w:p>
    <w:p>
      <w:pPr>
        <w:ind w:firstLine="480"/>
        <w:rPr>
          <w:rFonts w:ascii="宋体" w:hAnsi="宋体" w:cs="宋体"/>
          <w:bCs/>
          <w:sz w:val="24"/>
          <w:szCs w:val="24"/>
        </w:rPr>
      </w:pPr>
      <w:r>
        <w:rPr>
          <w:rFonts w:hint="eastAsia" w:ascii="宋体" w:hAnsi="宋体" w:cs="宋体"/>
          <w:bCs/>
          <w:sz w:val="24"/>
          <w:szCs w:val="24"/>
        </w:rPr>
        <w:t xml:space="preserve">2、本公司愿意接受本合同要求的作业质量和考核要求；自觉按照国家有关规定，按时足额缴纳各项税费和为本项目中投入人员缴纳社会保险金（养老保险金、医疗保险金、工伤保险金、生育保险金、失业保险金），缴纳比例不低于50%、提供相关福利等，现场所有人员工资、社保及福利等符合国家及地方相关政策最低要求，不享受特殊社保政策；建立职工有关档案。如有特殊情况，将提供合理说明；</w:t>
      </w:r>
      <w:r/>
    </w:p>
    <w:p>
      <w:pPr>
        <w:ind w:firstLine="480"/>
        <w:rPr>
          <w:rFonts w:ascii="宋体" w:hAnsi="宋体" w:cs="宋体"/>
          <w:bCs/>
          <w:sz w:val="24"/>
          <w:szCs w:val="24"/>
        </w:rPr>
      </w:pPr>
      <w:r>
        <w:rPr>
          <w:rFonts w:hint="eastAsia" w:ascii="宋体" w:hAnsi="宋体" w:cs="宋体"/>
          <w:bCs/>
          <w:sz w:val="24"/>
          <w:szCs w:val="24"/>
        </w:rPr>
        <w:t xml:space="preserve">3、本公司承诺中标后器具、设备确保满足项目最低配置的要求</w:t>
      </w:r>
      <w:r>
        <w:rPr>
          <w:rFonts w:hint="eastAsia" w:ascii="宋体" w:hAnsi="宋体" w:cs="宋体"/>
          <w:sz w:val="24"/>
          <w:szCs w:val="24"/>
        </w:rPr>
        <w:t xml:space="preserve">。</w:t>
      </w:r>
      <w:r/>
    </w:p>
    <w:p>
      <w:pPr>
        <w:ind w:firstLine="480"/>
        <w:rPr>
          <w:rFonts w:ascii="宋体" w:hAnsi="宋体" w:cs="宋体"/>
          <w:bCs/>
          <w:sz w:val="24"/>
          <w:szCs w:val="24"/>
        </w:rPr>
      </w:pPr>
      <w:r>
        <w:rPr>
          <w:rFonts w:hint="eastAsia" w:ascii="宋体" w:hAnsi="宋体" w:cs="宋体"/>
          <w:bCs/>
          <w:sz w:val="24"/>
          <w:szCs w:val="24"/>
        </w:rPr>
        <w:t xml:space="preserve">4、本公司承诺保质保量按时完成主管部门安排的指令性任务。</w:t>
      </w:r>
      <w:r/>
    </w:p>
    <w:p>
      <w:pPr>
        <w:ind w:firstLine="480"/>
        <w:rPr>
          <w:rFonts w:ascii="宋体" w:hAnsi="宋体" w:cs="宋体"/>
          <w:bCs/>
          <w:sz w:val="24"/>
          <w:szCs w:val="24"/>
        </w:rPr>
      </w:pPr>
      <w:r>
        <w:rPr>
          <w:rFonts w:hint="eastAsia" w:ascii="宋体" w:hAnsi="宋体" w:cs="宋体"/>
          <w:bCs/>
          <w:sz w:val="24"/>
          <w:szCs w:val="24"/>
        </w:rPr>
        <w:t xml:space="preserve">…………………</w:t>
      </w:r>
      <w:r/>
    </w:p>
    <w:p>
      <w:pPr>
        <w:ind w:firstLine="480"/>
        <w:spacing w:line="480" w:lineRule="auto"/>
        <w:rPr>
          <w:rFonts w:ascii="宋体" w:hAnsi="宋体" w:cs="宋体"/>
          <w:bCs/>
          <w:sz w:val="24"/>
          <w:szCs w:val="24"/>
        </w:rPr>
      </w:pPr>
      <w:r>
        <w:rPr>
          <w:rFonts w:hint="eastAsia" w:ascii="宋体" w:hAnsi="宋体" w:cs="宋体"/>
          <w:bCs/>
          <w:sz w:val="24"/>
          <w:szCs w:val="24"/>
        </w:rPr>
        <w:t xml:space="preserve">如违背上述承诺，本公司</w:t>
      </w:r>
      <w:r>
        <w:rPr>
          <w:rFonts w:hint="eastAsia" w:ascii="宋体" w:hAnsi="宋体" w:cs="宋体"/>
          <w:sz w:val="24"/>
          <w:szCs w:val="24"/>
        </w:rPr>
        <w:t xml:space="preserve">（单位）</w:t>
      </w:r>
      <w:r>
        <w:rPr>
          <w:rFonts w:hint="eastAsia" w:ascii="宋体" w:hAnsi="宋体" w:cs="宋体"/>
          <w:bCs/>
          <w:sz w:val="24"/>
          <w:szCs w:val="24"/>
        </w:rPr>
        <w:t xml:space="preserve">将承担一切法律责任。</w:t>
      </w:r>
      <w:r/>
    </w:p>
    <w:p>
      <w:pPr>
        <w:ind w:firstLine="3840"/>
        <w:rPr>
          <w:rFonts w:ascii="宋体" w:hAnsi="宋体"/>
          <w:color w:val="000000"/>
          <w:sz w:val="24"/>
          <w:szCs w:val="24"/>
        </w:rPr>
      </w:pPr>
      <w:r>
        <w:rPr>
          <w:rFonts w:ascii="宋体" w:hAnsi="宋体"/>
          <w:color w:val="000000"/>
          <w:sz w:val="24"/>
          <w:szCs w:val="24"/>
        </w:rPr>
      </w:r>
      <w:r/>
    </w:p>
    <w:p>
      <w:pPr>
        <w:ind w:firstLine="3840"/>
        <w:rPr>
          <w:rFonts w:ascii="宋体" w:hAnsi="宋体"/>
          <w:bCs/>
          <w:color w:val="000000"/>
          <w:sz w:val="24"/>
          <w:szCs w:val="24"/>
        </w:rPr>
      </w:pPr>
      <w:r>
        <w:rPr>
          <w:rFonts w:hint="eastAsia" w:ascii="宋体" w:hAnsi="宋体"/>
          <w:color w:val="000000"/>
          <w:sz w:val="24"/>
          <w:szCs w:val="24"/>
        </w:rPr>
        <w:t xml:space="preserve">投标供应商</w:t>
      </w:r>
      <w:r>
        <w:rPr>
          <w:rFonts w:hint="eastAsia" w:ascii="宋体" w:hAnsi="宋体"/>
          <w:bCs/>
          <w:color w:val="000000"/>
          <w:sz w:val="24"/>
          <w:szCs w:val="24"/>
        </w:rPr>
        <w:t xml:space="preserve">（签章）：</w:t>
      </w:r>
      <w:r/>
    </w:p>
    <w:p>
      <w:pPr>
        <w:ind w:firstLine="3840"/>
        <w:rPr>
          <w:rFonts w:ascii="宋体" w:hAnsi="宋体"/>
          <w:b/>
          <w:color w:val="000000"/>
          <w:szCs w:val="21"/>
        </w:rPr>
      </w:pPr>
      <w:r>
        <w:rPr>
          <w:rFonts w:hint="eastAsia" w:ascii="宋体" w:hAnsi="宋体"/>
          <w:bCs/>
          <w:color w:val="000000"/>
          <w:sz w:val="24"/>
          <w:szCs w:val="24"/>
        </w:rPr>
        <w:t xml:space="preserve">法定代表人或法定代表人授权代表（签字或盖章）：</w:t>
      </w:r>
      <w:r/>
    </w:p>
    <w:p>
      <w:pPr>
        <w:ind w:firstLine="480"/>
        <w:rPr>
          <w:rFonts w:ascii="Arial" w:hAnsi="Arial" w:eastAsia="黑体"/>
          <w:bCs/>
          <w:color w:val="000000"/>
          <w:sz w:val="24"/>
          <w:szCs w:val="32"/>
        </w:rPr>
      </w:pPr>
      <w:r>
        <w:rPr>
          <w:rFonts w:hint="eastAsia" w:ascii="宋体" w:hAnsi="宋体" w:cs="宋体"/>
          <w:color w:val="000000"/>
          <w:sz w:val="24"/>
          <w:szCs w:val="24"/>
        </w:rPr>
        <w:br w:type="page" w:clear="all"/>
      </w:r>
      <w:r>
        <w:rPr>
          <w:rFonts w:hint="eastAsia" w:eastAsia="黑体"/>
          <w:bCs/>
          <w:color w:val="000000"/>
          <w:sz w:val="28"/>
          <w:szCs w:val="28"/>
        </w:rPr>
        <w:t xml:space="preserve">（十）中小企业声明函（格式）</w:t>
      </w:r>
      <w:r/>
    </w:p>
    <w:p>
      <w:pPr>
        <w:rPr>
          <w:color w:val="000000"/>
        </w:rPr>
      </w:pPr>
      <w:r>
        <w:rPr>
          <w:color w:val="000000"/>
        </w:rPr>
      </w:r>
      <w:r/>
    </w:p>
    <w:p>
      <w:pPr>
        <w:jc w:val="center"/>
        <w:rPr>
          <w:rFonts w:ascii="宋体" w:hAnsi="宋体"/>
          <w:bCs/>
          <w:color w:val="000000"/>
          <w:sz w:val="22"/>
          <w:szCs w:val="22"/>
        </w:rPr>
      </w:pPr>
      <w:r>
        <w:rPr>
          <w:rFonts w:hint="eastAsia"/>
          <w:color w:val="000000"/>
          <w:sz w:val="32"/>
          <w:szCs w:val="18"/>
        </w:rPr>
        <w:t xml:space="preserve">中小企业声明函（服务）</w:t>
      </w:r>
      <w:r/>
    </w:p>
    <w:p>
      <w:pPr>
        <w:ind w:firstLine="480"/>
        <w:rPr>
          <w:rFonts w:ascii="宋体" w:hAnsi="宋体"/>
          <w:bCs/>
          <w:color w:val="000000"/>
          <w:sz w:val="24"/>
          <w:szCs w:val="24"/>
        </w:rPr>
      </w:pPr>
      <w:r>
        <w:rPr>
          <w:rFonts w:ascii="宋体" w:hAnsi="宋体"/>
          <w:bCs/>
          <w:color w:val="000000"/>
          <w:sz w:val="24"/>
          <w:szCs w:val="24"/>
        </w:rPr>
        <w:t xml:space="preserve">本公司（联合体）郑重声明，根据《政府采购促进中小企业发展管理办法》（财库﹝2020﹞46 号）的规定，本公司 （联合体）参加</w:t>
      </w:r>
      <w:r>
        <w:rPr>
          <w:rFonts w:ascii="宋体" w:hAnsi="宋体"/>
          <w:bCs/>
          <w:color w:val="000000"/>
          <w:sz w:val="24"/>
          <w:szCs w:val="24"/>
          <w:u w:val="single"/>
        </w:rPr>
        <w:t xml:space="preserve">（单位名称）</w:t>
      </w:r>
      <w:r>
        <w:rPr>
          <w:rFonts w:ascii="宋体" w:hAnsi="宋体"/>
          <w:bCs/>
          <w:color w:val="000000"/>
          <w:sz w:val="24"/>
          <w:szCs w:val="24"/>
        </w:rPr>
        <w:t xml:space="preserve">的</w:t>
      </w:r>
      <w:r>
        <w:rPr>
          <w:rFonts w:ascii="宋体" w:hAnsi="宋体"/>
          <w:bCs/>
          <w:color w:val="000000"/>
          <w:sz w:val="24"/>
          <w:szCs w:val="24"/>
          <w:u w:val="single"/>
        </w:rPr>
        <w:t xml:space="preserve">（项目名称）</w:t>
      </w:r>
      <w:r>
        <w:rPr>
          <w:rFonts w:ascii="宋体" w:hAnsi="宋体"/>
          <w:bCs/>
          <w:color w:val="000000"/>
          <w:sz w:val="24"/>
          <w:szCs w:val="24"/>
        </w:rPr>
        <w:t xml:space="preserve">采购活动，服务全部由符合政策要求的中小企业承接。相关企业（含联合体中的中小企业、签订分包意向协议的中小企业）的具体情况如下：</w:t>
      </w:r>
      <w:r/>
    </w:p>
    <w:p>
      <w:pPr>
        <w:ind w:firstLine="480"/>
        <w:rPr>
          <w:rFonts w:ascii="宋体" w:hAnsi="宋体"/>
          <w:bCs/>
          <w:color w:val="000000"/>
          <w:sz w:val="24"/>
          <w:szCs w:val="24"/>
        </w:rPr>
      </w:pPr>
      <w:r>
        <w:rPr>
          <w:rFonts w:ascii="宋体" w:hAnsi="宋体"/>
          <w:bCs/>
          <w:color w:val="000000"/>
          <w:sz w:val="24"/>
          <w:szCs w:val="24"/>
        </w:rPr>
        <w:t xml:space="preserve">1.</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rPr>
          <w:rFonts w:ascii="宋体" w:hAnsi="宋体"/>
          <w:bCs/>
          <w:color w:val="000000"/>
          <w:sz w:val="24"/>
          <w:szCs w:val="24"/>
        </w:rPr>
      </w:pPr>
      <w:r>
        <w:rPr>
          <w:rFonts w:hint="eastAsia" w:ascii="宋体" w:hAnsi="宋体"/>
          <w:bCs/>
          <w:color w:val="000000"/>
          <w:sz w:val="24"/>
          <w:szCs w:val="24"/>
        </w:rPr>
        <w:t xml:space="preserve">2</w:t>
      </w:r>
      <w:r>
        <w:rPr>
          <w:rFonts w:ascii="宋体" w:hAnsi="宋体"/>
          <w:bCs/>
          <w:color w:val="000000"/>
          <w:sz w:val="24"/>
          <w:szCs w:val="24"/>
        </w:rPr>
        <w:t xml:space="preserve">.</w:t>
      </w:r>
      <w:r>
        <w:rPr>
          <w:rFonts w:ascii="宋体" w:hAnsi="宋体"/>
          <w:bCs/>
          <w:color w:val="000000"/>
          <w:sz w:val="24"/>
          <w:szCs w:val="24"/>
          <w:u w:val="single"/>
        </w:rPr>
        <w:t xml:space="preserve"> （标的名称） </w:t>
      </w:r>
      <w:r>
        <w:rPr>
          <w:rFonts w:ascii="宋体" w:hAnsi="宋体"/>
          <w:bCs/>
          <w:color w:val="000000"/>
          <w:sz w:val="24"/>
          <w:szCs w:val="24"/>
        </w:rPr>
        <w:t xml:space="preserve">，属于</w:t>
      </w:r>
      <w:r>
        <w:rPr>
          <w:rFonts w:ascii="宋体" w:hAnsi="宋体"/>
          <w:bCs/>
          <w:color w:val="000000"/>
          <w:sz w:val="24"/>
          <w:szCs w:val="24"/>
          <w:u w:val="single"/>
        </w:rPr>
        <w:t xml:space="preserve">（采购文件中明确的所属行业）</w:t>
      </w:r>
      <w:r>
        <w:rPr>
          <w:rFonts w:ascii="宋体" w:hAnsi="宋体"/>
          <w:bCs/>
          <w:color w:val="000000"/>
          <w:sz w:val="24"/>
          <w:szCs w:val="24"/>
        </w:rPr>
        <w:t xml:space="preserve">； 承建（承接）企业为</w:t>
      </w:r>
      <w:r>
        <w:rPr>
          <w:rFonts w:ascii="宋体" w:hAnsi="宋体"/>
          <w:bCs/>
          <w:color w:val="000000"/>
          <w:sz w:val="24"/>
          <w:szCs w:val="24"/>
          <w:u w:val="single"/>
        </w:rPr>
        <w:t xml:space="preserve">（企业名称）</w:t>
      </w:r>
      <w:r>
        <w:rPr>
          <w:rFonts w:ascii="宋体" w:hAnsi="宋体"/>
          <w:bCs/>
          <w:color w:val="000000"/>
          <w:sz w:val="24"/>
          <w:szCs w:val="24"/>
        </w:rPr>
        <w:t xml:space="preserve">，从业人员</w:t>
      </w:r>
      <w:r>
        <w:rPr>
          <w:rFonts w:hint="eastAsia" w:ascii="宋体" w:hAnsi="宋体"/>
          <w:bCs/>
          <w:color w:val="000000"/>
          <w:sz w:val="24"/>
          <w:szCs w:val="24"/>
          <w:u w:val="single"/>
        </w:rPr>
        <w:t xml:space="preserve">   </w:t>
      </w:r>
      <w:r>
        <w:rPr>
          <w:rFonts w:ascii="宋体" w:hAnsi="宋体"/>
          <w:bCs/>
          <w:color w:val="000000"/>
          <w:sz w:val="24"/>
          <w:szCs w:val="24"/>
        </w:rPr>
        <w:t xml:space="preserve">人，营业收入为</w:t>
      </w:r>
      <w:r>
        <w:rPr>
          <w:rFonts w:hint="eastAsia" w:ascii="宋体" w:hAnsi="宋体"/>
          <w:bCs/>
          <w:color w:val="000000"/>
          <w:sz w:val="24"/>
          <w:szCs w:val="24"/>
          <w:u w:val="single"/>
        </w:rPr>
        <w:t xml:space="preserve">   </w:t>
      </w:r>
      <w:r>
        <w:rPr>
          <w:rFonts w:ascii="宋体" w:hAnsi="宋体"/>
          <w:bCs/>
          <w:color w:val="000000"/>
          <w:sz w:val="24"/>
          <w:szCs w:val="24"/>
        </w:rPr>
        <w:t xml:space="preserve">万元，资产总额为</w:t>
      </w:r>
      <w:r>
        <w:rPr>
          <w:rFonts w:hint="eastAsia" w:ascii="宋体" w:hAnsi="宋体"/>
          <w:bCs/>
          <w:color w:val="000000"/>
          <w:sz w:val="24"/>
          <w:szCs w:val="24"/>
          <w:u w:val="single"/>
        </w:rPr>
        <w:t xml:space="preserve">   </w:t>
      </w:r>
      <w:r>
        <w:rPr>
          <w:rFonts w:ascii="宋体" w:hAnsi="宋体"/>
          <w:bCs/>
          <w:color w:val="000000"/>
          <w:sz w:val="24"/>
          <w:szCs w:val="24"/>
        </w:rPr>
        <w:t xml:space="preserve">万元，属于</w:t>
      </w:r>
      <w:r>
        <w:rPr>
          <w:rFonts w:ascii="宋体" w:hAnsi="宋体"/>
          <w:bCs/>
          <w:color w:val="000000"/>
          <w:sz w:val="24"/>
          <w:szCs w:val="24"/>
          <w:u w:val="single"/>
        </w:rPr>
        <w:t xml:space="preserve">（中型企业、 小型企业、微型企业）</w:t>
      </w:r>
      <w:r>
        <w:rPr>
          <w:rFonts w:ascii="宋体" w:hAnsi="宋体"/>
          <w:bCs/>
          <w:color w:val="000000"/>
          <w:sz w:val="24"/>
          <w:szCs w:val="24"/>
        </w:rPr>
        <w:t xml:space="preserve">；</w:t>
      </w:r>
      <w:r/>
    </w:p>
    <w:p>
      <w:pPr>
        <w:ind w:firstLine="480"/>
        <w:rPr>
          <w:rFonts w:ascii="宋体" w:hAnsi="宋体"/>
          <w:bCs/>
          <w:color w:val="000000"/>
          <w:sz w:val="24"/>
          <w:szCs w:val="24"/>
        </w:rPr>
      </w:pPr>
      <w:r>
        <w:rPr>
          <w:rFonts w:ascii="宋体" w:hAnsi="宋体"/>
          <w:bCs/>
          <w:color w:val="000000"/>
          <w:sz w:val="24"/>
          <w:szCs w:val="24"/>
        </w:rPr>
        <w:t xml:space="preserve">……</w:t>
      </w:r>
      <w:r/>
    </w:p>
    <w:p>
      <w:pPr>
        <w:ind w:firstLine="480"/>
        <w:rPr>
          <w:rFonts w:ascii="宋体" w:hAnsi="宋体"/>
          <w:bCs/>
          <w:color w:val="000000"/>
          <w:sz w:val="24"/>
          <w:szCs w:val="24"/>
        </w:rPr>
      </w:pPr>
      <w:r>
        <w:rPr>
          <w:rFonts w:ascii="宋体" w:hAnsi="宋体"/>
          <w:bCs/>
          <w:color w:val="000000"/>
          <w:sz w:val="24"/>
          <w:szCs w:val="24"/>
        </w:rPr>
        <w:t xml:space="preserve">以上企业，不属于大企业的分支机构，不存在控股股东为大企业的情形，也不存在与大企业的负责人为同一人的情形。 本企业对上述声明内容的真实性负责。如有虚假，将依 法承担相应责任。</w:t>
      </w:r>
      <w:r/>
    </w:p>
    <w:p>
      <w:pPr>
        <w:rPr>
          <w:rFonts w:ascii="宋体" w:hAnsi="宋体"/>
          <w:bCs/>
          <w:color w:val="000000"/>
          <w:sz w:val="24"/>
          <w:szCs w:val="24"/>
        </w:rPr>
      </w:pPr>
      <w:r>
        <w:rPr>
          <w:rFonts w:ascii="宋体" w:hAnsi="宋体"/>
          <w:bCs/>
          <w:color w:val="000000"/>
          <w:sz w:val="24"/>
          <w:szCs w:val="24"/>
        </w:rPr>
      </w:r>
      <w:r/>
    </w:p>
    <w:p>
      <w:pPr>
        <w:rPr>
          <w:rFonts w:ascii="宋体" w:hAnsi="宋体"/>
          <w:bCs/>
          <w:color w:val="000000"/>
          <w:sz w:val="24"/>
          <w:szCs w:val="24"/>
        </w:rPr>
      </w:pPr>
      <w:r>
        <w:rPr>
          <w:rFonts w:ascii="宋体" w:hAnsi="宋体"/>
          <w:bCs/>
          <w:color w:val="000000"/>
          <w:sz w:val="24"/>
          <w:szCs w:val="24"/>
        </w:rPr>
      </w:r>
      <w:r/>
    </w:p>
    <w:p>
      <w:pPr>
        <w:ind w:firstLine="4800"/>
        <w:jc w:val="left"/>
        <w:rPr>
          <w:bCs/>
          <w:color w:val="000000"/>
          <w:sz w:val="24"/>
          <w:szCs w:val="24"/>
        </w:rPr>
      </w:pPr>
      <w:r>
        <w:rPr>
          <w:rFonts w:hint="eastAsia"/>
          <w:bCs/>
          <w:color w:val="000000"/>
          <w:sz w:val="24"/>
          <w:szCs w:val="24"/>
        </w:rPr>
        <w:t xml:space="preserve">投标人（</w:t>
      </w:r>
      <w:r>
        <w:rPr>
          <w:bCs/>
          <w:color w:val="000000"/>
          <w:sz w:val="24"/>
          <w:szCs w:val="24"/>
        </w:rPr>
        <w:t xml:space="preserve">盖章</w:t>
      </w:r>
      <w:r>
        <w:rPr>
          <w:rFonts w:hint="eastAsia"/>
          <w:bCs/>
          <w:color w:val="000000"/>
          <w:sz w:val="24"/>
          <w:szCs w:val="24"/>
        </w:rPr>
        <w:t xml:space="preserve">）</w:t>
      </w:r>
      <w:r>
        <w:rPr>
          <w:bCs/>
          <w:color w:val="000000"/>
          <w:sz w:val="24"/>
          <w:szCs w:val="24"/>
        </w:rPr>
        <w:t xml:space="preserve">：</w:t>
      </w:r>
      <w:r/>
    </w:p>
    <w:p>
      <w:pPr>
        <w:ind w:firstLine="480"/>
        <w:jc w:val="left"/>
        <w:rPr>
          <w:bCs/>
          <w:color w:val="000000"/>
          <w:sz w:val="24"/>
          <w:szCs w:val="24"/>
        </w:rPr>
      </w:pPr>
      <w:r>
        <w:rPr>
          <w:bCs/>
          <w:color w:val="000000"/>
          <w:sz w:val="24"/>
          <w:szCs w:val="24"/>
        </w:rPr>
      </w:r>
      <w:r/>
    </w:p>
    <w:p>
      <w:pPr>
        <w:ind w:firstLine="4800"/>
        <w:rPr>
          <w:rFonts w:ascii="宋体" w:hAnsi="宋体"/>
          <w:bCs/>
          <w:color w:val="000000"/>
          <w:sz w:val="24"/>
          <w:szCs w:val="24"/>
        </w:rPr>
      </w:pPr>
      <w:r>
        <w:rPr>
          <w:rFonts w:hint="eastAsia" w:ascii="宋体" w:hAnsi="宋体"/>
          <w:bCs/>
          <w:color w:val="000000"/>
          <w:sz w:val="24"/>
          <w:szCs w:val="24"/>
        </w:rPr>
        <w:t xml:space="preserve">日　        期：</w:t>
      </w:r>
      <w:r/>
    </w:p>
    <w:p>
      <w:pPr>
        <w:ind w:firstLine="4800"/>
        <w:rPr>
          <w:rFonts w:ascii="宋体" w:hAnsi="宋体"/>
          <w:bCs/>
          <w:color w:val="000000"/>
          <w:sz w:val="24"/>
          <w:szCs w:val="24"/>
        </w:rPr>
      </w:pPr>
      <w:r>
        <w:rPr>
          <w:rFonts w:ascii="宋体" w:hAnsi="宋体"/>
          <w:bCs/>
          <w:color w:val="000000"/>
          <w:sz w:val="24"/>
          <w:szCs w:val="24"/>
        </w:rPr>
      </w:r>
      <w:r/>
    </w:p>
    <w:p>
      <w:pPr>
        <w:ind w:firstLine="4800"/>
        <w:rPr>
          <w:rFonts w:ascii="宋体" w:hAnsi="宋体"/>
          <w:bCs/>
          <w:color w:val="000000"/>
          <w:sz w:val="24"/>
          <w:szCs w:val="24"/>
        </w:rPr>
      </w:pPr>
      <w:r>
        <w:rPr>
          <w:rFonts w:ascii="宋体" w:hAnsi="宋体"/>
          <w:bCs/>
          <w:color w:val="000000"/>
          <w:sz w:val="24"/>
          <w:szCs w:val="24"/>
        </w:rPr>
      </w:r>
      <w:r/>
    </w:p>
    <w:p>
      <w:pPr>
        <w:rPr>
          <w:color w:val="000000"/>
        </w:rPr>
      </w:pPr>
      <w:r>
        <w:rPr>
          <w:rFonts w:hint="eastAsia"/>
          <w:color w:val="000000"/>
        </w:rPr>
        <w:t xml:space="preserve">注：1. </w:t>
      </w:r>
      <w:r>
        <w:rPr>
          <w:rFonts w:hint="eastAsia"/>
          <w:color w:val="000000"/>
          <w:szCs w:val="22"/>
        </w:rPr>
        <w:t xml:space="preserve">从业人</w:t>
      </w:r>
      <w:r>
        <w:rPr>
          <w:rFonts w:hint="eastAsia"/>
          <w:color w:val="000000"/>
        </w:rPr>
        <w:t xml:space="preserve">员、营业收入、资产总额填报上一年度数据，无上一年度数据的新成立企业可不填报。</w:t>
      </w:r>
      <w:r/>
    </w:p>
    <w:p>
      <w:pPr>
        <w:ind w:left="120"/>
        <w:rPr>
          <w:color w:val="000000"/>
        </w:rPr>
      </w:pPr>
      <w:r>
        <w:rPr>
          <w:rFonts w:hint="eastAsia"/>
          <w:color w:val="000000"/>
        </w:rPr>
        <w:t xml:space="preserve">2. 供应商按照本办法规定提供声明函内容不实的，属于提供虚假材料谋取中标、成交，依照《中华人民共和国政府采购法》等国家有关规定追究相应责任。</w:t>
      </w:r>
      <w:r>
        <w:rPr>
          <w:color w:val="000000"/>
          <w:sz w:val="36"/>
        </w:rPr>
        <w:br w:type="page" w:clear="all"/>
      </w:r>
      <w:bookmarkStart w:id="12" w:name="OLE_LINK14"/>
      <w:r/>
      <w:bookmarkStart w:id="13" w:name="OLE_LINK13"/>
      <w:r/>
      <w:bookmarkStart w:id="14" w:name="_Hlk6917152"/>
      <w:r>
        <w:rPr>
          <w:rFonts w:hint="eastAsia" w:eastAsia="黑体"/>
          <w:bCs/>
          <w:color w:val="000000"/>
          <w:sz w:val="28"/>
          <w:szCs w:val="28"/>
        </w:rPr>
        <w:t xml:space="preserve">（十一）残疾人福利性单位声明函（格式）</w:t>
      </w:r>
      <w:bookmarkEnd w:id="12"/>
      <w:r/>
      <w:bookmarkEnd w:id="13"/>
      <w:r/>
      <w:r/>
    </w:p>
    <w:p>
      <w:pPr>
        <w:rPr>
          <w:rFonts w:ascii="仿宋_GB2312" w:eastAsia="仿宋_GB2312"/>
          <w:b/>
          <w:color w:val="000000"/>
          <w:spacing w:val="6"/>
          <w:sz w:val="30"/>
          <w:szCs w:val="30"/>
        </w:rPr>
      </w:pPr>
      <w:r>
        <w:rPr>
          <w:rFonts w:ascii="仿宋_GB2312" w:eastAsia="仿宋_GB2312"/>
          <w:b/>
          <w:color w:val="000000"/>
          <w:spacing w:val="6"/>
          <w:sz w:val="30"/>
          <w:szCs w:val="30"/>
        </w:rPr>
      </w:r>
      <w:r/>
    </w:p>
    <w:p>
      <w:pPr>
        <w:jc w:val="center"/>
        <w:rPr>
          <w:rFonts w:ascii="宋体" w:hAnsi="宋体"/>
          <w:bCs/>
          <w:color w:val="000000"/>
          <w:sz w:val="28"/>
          <w:szCs w:val="28"/>
        </w:rPr>
      </w:pPr>
      <w:r>
        <w:rPr>
          <w:rFonts w:hint="eastAsia" w:ascii="黑体" w:hAnsi="黑体" w:eastAsia="黑体"/>
          <w:bCs/>
          <w:color w:val="000000"/>
          <w:sz w:val="28"/>
          <w:szCs w:val="28"/>
        </w:rPr>
        <w:t xml:space="preserve">残疾人福利性单位声明函</w:t>
      </w:r>
      <w:r/>
    </w:p>
    <w:p>
      <w:pPr>
        <w:ind w:firstLine="480"/>
        <w:rPr>
          <w:rFonts w:ascii="宋体" w:hAnsi="宋体"/>
          <w:bCs/>
          <w:color w:val="000000"/>
          <w:sz w:val="24"/>
          <w:szCs w:val="24"/>
        </w:rPr>
      </w:pPr>
      <w:r>
        <w:rPr>
          <w:rFonts w:ascii="宋体" w:hAnsi="宋体"/>
          <w:bCs/>
          <w:color w:val="000000"/>
          <w:sz w:val="24"/>
          <w:szCs w:val="24"/>
        </w:rPr>
      </w:r>
      <w:r/>
    </w:p>
    <w:p>
      <w:pPr>
        <w:ind w:firstLine="480"/>
        <w:rPr>
          <w:rFonts w:ascii="宋体" w:hAnsi="宋体"/>
          <w:bCs/>
          <w:color w:val="000000"/>
          <w:sz w:val="24"/>
          <w:szCs w:val="24"/>
        </w:rPr>
      </w:pPr>
      <w:r>
        <w:rPr>
          <w:rFonts w:hint="eastAsia" w:ascii="宋体" w:hAnsi="宋体"/>
          <w:bCs/>
          <w:color w:val="000000"/>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w:t>
      </w:r>
      <w:r>
        <w:rPr>
          <w:rFonts w:hint="eastAsia" w:ascii="宋体" w:hAnsi="宋体"/>
          <w:bCs/>
          <w:color w:val="000000"/>
          <w:sz w:val="24"/>
          <w:szCs w:val="24"/>
          <w:u w:val="single"/>
        </w:rPr>
        <w:t xml:space="preserve">             项目</w:t>
      </w:r>
      <w:r>
        <w:rPr>
          <w:rFonts w:hint="eastAsia" w:ascii="宋体" w:hAnsi="宋体"/>
          <w:bCs/>
          <w:color w:val="000000"/>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480"/>
        <w:rPr>
          <w:rFonts w:ascii="宋体" w:hAnsi="宋体"/>
          <w:bCs/>
          <w:color w:val="000000"/>
          <w:sz w:val="24"/>
          <w:szCs w:val="24"/>
        </w:rPr>
      </w:pPr>
      <w:r>
        <w:rPr>
          <w:rFonts w:hint="eastAsia" w:ascii="宋体" w:hAnsi="宋体"/>
          <w:bCs/>
          <w:color w:val="000000"/>
          <w:sz w:val="24"/>
          <w:szCs w:val="24"/>
        </w:rPr>
        <w:t xml:space="preserve">本单位对上述声明的真实性负责。如有虚假，将依法承担相应责任。</w:t>
      </w:r>
      <w:r/>
    </w:p>
    <w:p>
      <w:pPr>
        <w:ind w:firstLine="480"/>
        <w:rPr>
          <w:rFonts w:ascii="宋体" w:hAnsi="宋体"/>
          <w:bCs/>
          <w:color w:val="000000"/>
          <w:sz w:val="24"/>
          <w:szCs w:val="24"/>
        </w:rPr>
      </w:pPr>
      <w:r>
        <w:rPr>
          <w:rFonts w:ascii="宋体" w:hAnsi="宋体"/>
          <w:bCs/>
          <w:color w:val="000000"/>
          <w:sz w:val="24"/>
          <w:szCs w:val="24"/>
        </w:rPr>
      </w:r>
      <w:r/>
    </w:p>
    <w:p>
      <w:pPr>
        <w:ind w:firstLine="480"/>
        <w:rPr>
          <w:rFonts w:ascii="宋体" w:hAnsi="宋体"/>
          <w:bCs/>
          <w:color w:val="000000"/>
          <w:sz w:val="24"/>
          <w:szCs w:val="24"/>
        </w:rPr>
      </w:pPr>
      <w:r>
        <w:rPr>
          <w:rFonts w:ascii="宋体" w:hAnsi="宋体"/>
          <w:bCs/>
          <w:color w:val="000000"/>
          <w:sz w:val="24"/>
          <w:szCs w:val="24"/>
        </w:rPr>
      </w:r>
      <w:r/>
    </w:p>
    <w:p>
      <w:pPr>
        <w:ind w:firstLine="480"/>
        <w:rPr>
          <w:rFonts w:ascii="宋体" w:hAnsi="宋体"/>
          <w:bCs/>
          <w:color w:val="000000"/>
          <w:sz w:val="24"/>
          <w:szCs w:val="24"/>
        </w:rPr>
      </w:pPr>
      <w:r>
        <w:rPr>
          <w:rFonts w:hint="eastAsia" w:ascii="宋体" w:hAnsi="宋体"/>
          <w:bCs/>
          <w:color w:val="000000"/>
          <w:sz w:val="24"/>
          <w:szCs w:val="24"/>
        </w:rPr>
        <w:t xml:space="preserve">投标人（盖章）：</w:t>
      </w:r>
      <w:r/>
    </w:p>
    <w:p>
      <w:pPr>
        <w:ind w:firstLine="480"/>
        <w:rPr>
          <w:rFonts w:ascii="宋体" w:hAnsi="宋体"/>
          <w:bCs/>
          <w:color w:val="000000"/>
          <w:sz w:val="24"/>
          <w:szCs w:val="24"/>
        </w:rPr>
      </w:pPr>
      <w:r>
        <w:rPr>
          <w:rFonts w:hint="eastAsia" w:ascii="宋体" w:hAnsi="宋体"/>
          <w:bCs/>
          <w:color w:val="000000"/>
          <w:sz w:val="24"/>
          <w:szCs w:val="24"/>
        </w:rPr>
        <w:t xml:space="preserve">日  期：</w:t>
      </w:r>
      <w:bookmarkEnd w:id="14"/>
      <w:r/>
      <w:r/>
    </w:p>
    <w:p>
      <w:pPr>
        <w:pStyle w:val="1196"/>
        <w:rPr>
          <w:color w:val="000000"/>
        </w:rPr>
      </w:pPr>
      <w:r>
        <w:rPr>
          <w:color w:val="000000"/>
        </w:rPr>
      </w:r>
      <w:r/>
    </w:p>
    <w:p>
      <w:pPr>
        <w:pStyle w:val="1196"/>
        <w:rPr>
          <w:color w:val="000000"/>
        </w:rPr>
      </w:pPr>
      <w:r>
        <w:rPr>
          <w:color w:val="000000"/>
        </w:rPr>
      </w:r>
      <w:r/>
    </w:p>
    <w:p>
      <w:pPr>
        <w:pStyle w:val="1196"/>
        <w:rPr>
          <w:color w:val="000000"/>
        </w:rPr>
      </w:pPr>
      <w:r>
        <w:rPr>
          <w:color w:val="000000"/>
        </w:rPr>
      </w:r>
      <w:r/>
    </w:p>
    <w:p>
      <w:pPr>
        <w:pStyle w:val="1196"/>
        <w:rPr>
          <w:color w:val="000000"/>
        </w:rPr>
      </w:pPr>
      <w:r>
        <w:rPr>
          <w:color w:val="000000"/>
        </w:rPr>
      </w:r>
      <w:r/>
    </w:p>
    <w:p>
      <w:pPr>
        <w:pStyle w:val="1196"/>
        <w:rPr>
          <w:color w:val="000000"/>
        </w:rPr>
      </w:pPr>
      <w:r>
        <w:rPr>
          <w:color w:val="000000"/>
        </w:rPr>
      </w:r>
      <w:r/>
    </w:p>
    <w:p>
      <w:pPr>
        <w:pStyle w:val="1196"/>
        <w:ind w:firstLine="0"/>
        <w:rPr>
          <w:color w:val="000000"/>
        </w:rPr>
      </w:pPr>
      <w:r/>
      <w:bookmarkStart w:id="15" w:name="_Hlk529436263"/>
      <w:r/>
      <w:r/>
    </w:p>
    <w:p>
      <w:pPr>
        <w:pStyle w:val="1196"/>
        <w:ind w:firstLine="0"/>
        <w:rPr>
          <w:color w:val="000000"/>
        </w:rPr>
      </w:pPr>
      <w:r>
        <w:rPr>
          <w:color w:val="000000"/>
        </w:rPr>
      </w:r>
      <w:r/>
    </w:p>
    <w:p>
      <w:pPr>
        <w:pStyle w:val="1196"/>
        <w:ind w:firstLine="0"/>
        <w:rPr>
          <w:color w:val="000000"/>
        </w:rPr>
      </w:pPr>
      <w:r>
        <w:rPr>
          <w:color w:val="000000"/>
        </w:rPr>
      </w:r>
      <w:r/>
    </w:p>
    <w:p>
      <w:pPr>
        <w:rPr>
          <w:rFonts w:ascii="黑体" w:hAnsi="宋体" w:eastAsia="黑体"/>
          <w:bCs/>
          <w:sz w:val="24"/>
          <w:szCs w:val="24"/>
        </w:rPr>
      </w:pPr>
      <w:r>
        <w:rPr>
          <w:rFonts w:hint="eastAsia" w:ascii="宋体" w:hAnsi="宋体"/>
          <w:bCs/>
          <w:color w:val="000000"/>
          <w:sz w:val="24"/>
          <w:szCs w:val="24"/>
        </w:rPr>
        <w:br w:type="page" w:clear="all"/>
      </w:r>
      <w:bookmarkEnd w:id="15"/>
      <w:r>
        <w:rPr>
          <w:rFonts w:hint="eastAsia" w:ascii="宋体" w:hAnsi="宋体"/>
          <w:b/>
          <w:color w:val="000000"/>
          <w:sz w:val="30"/>
          <w:szCs w:val="30"/>
        </w:rPr>
        <w:t xml:space="preserve">（十二）</w:t>
      </w:r>
      <w:r>
        <w:rPr>
          <w:rFonts w:hint="eastAsia" w:ascii="宋体" w:hAnsi="宋体" w:cs="宋体"/>
          <w:b/>
          <w:sz w:val="24"/>
          <w:szCs w:val="24"/>
        </w:rPr>
        <w:t xml:space="preserve">投标供应商基本情况表（格式）：</w:t>
      </w:r>
      <w:r/>
    </w:p>
    <w:p>
      <w:pPr>
        <w:jc w:val="center"/>
        <w:rPr>
          <w:rFonts w:ascii="宋体" w:hAnsi="宋体" w:cs="宋体"/>
          <w:bCs/>
          <w:sz w:val="24"/>
          <w:szCs w:val="24"/>
        </w:rPr>
      </w:pPr>
      <w:r>
        <w:rPr>
          <w:rFonts w:hint="eastAsia" w:ascii="宋体" w:hAnsi="宋体" w:cs="宋体"/>
          <w:bCs/>
          <w:sz w:val="24"/>
          <w:szCs w:val="24"/>
        </w:rPr>
        <w:t xml:space="preserve">投标供应商基本情况表</w:t>
      </w:r>
      <w:r/>
    </w:p>
    <w:p>
      <w:pPr>
        <w:rPr>
          <w:rFonts w:ascii="宋体" w:hAnsi="宋体" w:cs="宋体"/>
          <w:szCs w:val="22"/>
        </w:rPr>
      </w:pPr>
      <w:r>
        <w:rPr>
          <w:rFonts w:hint="eastAsia" w:ascii="宋体" w:hAnsi="宋体" w:cs="宋体"/>
          <w:bCs/>
          <w:sz w:val="24"/>
          <w:szCs w:val="24"/>
        </w:rPr>
        <w:t xml:space="preserve">单位名称：（公章）</w:t>
      </w:r>
      <w:r/>
    </w:p>
    <w:tbl>
      <w:tblPr>
        <w:tblStyle w:val="1166"/>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法定代表人</w:t>
            </w:r>
            <w:r/>
          </w:p>
        </w:tc>
        <w:tc>
          <w:tcPr>
            <w:tcW w:w="1925"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成立日期</w:t>
            </w:r>
            <w:r/>
          </w:p>
        </w:tc>
        <w:tc>
          <w:tcPr>
            <w:tcW w:w="3216"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Height w:val="503"/>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企业地址</w:t>
            </w:r>
            <w:r/>
          </w:p>
        </w:tc>
        <w:tc>
          <w:tcPr>
            <w:tcW w:w="1925"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注册资本</w:t>
            </w:r>
            <w:r/>
          </w:p>
        </w:tc>
        <w:tc>
          <w:tcPr>
            <w:tcW w:w="3216" w:type="dxa"/>
            <w:textDirection w:val="lrTb"/>
            <w:noWrap w:val="false"/>
          </w:tcPr>
          <w:p>
            <w:pPr>
              <w:ind w:firstLine="2160"/>
              <w:jc w:val="left"/>
              <w:spacing w:line="276" w:lineRule="auto"/>
              <w:rPr>
                <w:rFonts w:ascii="宋体" w:hAnsi="宋体" w:cs="宋体"/>
                <w:sz w:val="22"/>
                <w:szCs w:val="21"/>
              </w:rPr>
            </w:pPr>
            <w:r>
              <w:rPr>
                <w:rFonts w:hint="eastAsia" w:ascii="宋体" w:hAnsi="宋体" w:cs="宋体"/>
                <w:sz w:val="22"/>
                <w:szCs w:val="21"/>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经营范围</w:t>
            </w:r>
            <w:r/>
          </w:p>
        </w:tc>
        <w:tc>
          <w:tcPr>
            <w:gridSpan w:val="3"/>
            <w:tcW w:w="6678"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Height w:val="541"/>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开户行</w:t>
            </w:r>
            <w:r/>
          </w:p>
        </w:tc>
        <w:tc>
          <w:tcPr>
            <w:tcW w:w="1925"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c>
          <w:tcPr>
            <w:tcW w:w="1537"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银行账号</w:t>
            </w:r>
            <w:r/>
          </w:p>
        </w:tc>
        <w:tc>
          <w:tcPr>
            <w:tcW w:w="3216"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Height w:val="541"/>
        </w:trPr>
        <w:tc>
          <w:tcPr>
            <w:tcW w:w="2590" w:type="dxa"/>
            <w:vAlign w:val="center"/>
            <w:textDirection w:val="lrTb"/>
            <w:noWrap w:val="false"/>
          </w:tcPr>
          <w:p>
            <w:pPr>
              <w:spacing w:line="276" w:lineRule="auto"/>
              <w:rPr>
                <w:rFonts w:ascii="宋体" w:hAnsi="宋体" w:cs="宋体"/>
                <w:sz w:val="22"/>
                <w:szCs w:val="21"/>
              </w:rPr>
            </w:pPr>
            <w:r>
              <w:rPr>
                <w:rFonts w:hint="eastAsia" w:ascii="宋体" w:hAnsi="宋体" w:cs="宋体"/>
                <w:sz w:val="22"/>
                <w:szCs w:val="21"/>
              </w:rPr>
              <w:t xml:space="preserve">资产总计</w:t>
            </w:r>
            <w:r/>
          </w:p>
        </w:tc>
        <w:tc>
          <w:tcPr>
            <w:tcW w:w="1925" w:type="dxa"/>
            <w:vAlign w:val="center"/>
            <w:textDirection w:val="lrTb"/>
            <w:noWrap w:val="false"/>
          </w:tcPr>
          <w:p>
            <w:pPr>
              <w:jc w:val="center"/>
              <w:spacing w:line="276" w:lineRule="auto"/>
              <w:rPr>
                <w:rFonts w:ascii="宋体" w:hAnsi="宋体" w:cs="宋体"/>
                <w:sz w:val="22"/>
                <w:szCs w:val="21"/>
              </w:rPr>
            </w:pPr>
            <w:r>
              <w:rPr>
                <w:rFonts w:hint="eastAsia" w:ascii="宋体" w:hAnsi="宋体" w:cs="宋体"/>
                <w:sz w:val="22"/>
                <w:szCs w:val="21"/>
              </w:rPr>
              <w:t xml:space="preserve">      万元</w:t>
            </w:r>
            <w:r/>
          </w:p>
        </w:tc>
        <w:tc>
          <w:tcPr>
            <w:tcW w:w="1537" w:type="dxa"/>
            <w:vAlign w:val="center"/>
            <w:textDirection w:val="lrTb"/>
            <w:noWrap w:val="false"/>
          </w:tcPr>
          <w:p>
            <w:pPr>
              <w:spacing w:line="276" w:lineRule="auto"/>
              <w:rPr>
                <w:rFonts w:ascii="宋体" w:hAnsi="宋体" w:cs="宋体"/>
                <w:sz w:val="22"/>
                <w:szCs w:val="21"/>
              </w:rPr>
            </w:pPr>
            <w:r>
              <w:rPr>
                <w:rFonts w:hint="eastAsia" w:ascii="宋体" w:hAnsi="宋体" w:cs="宋体"/>
                <w:sz w:val="22"/>
                <w:szCs w:val="21"/>
              </w:rPr>
              <w:t xml:space="preserve">净资产</w:t>
            </w:r>
            <w:r/>
          </w:p>
        </w:tc>
        <w:tc>
          <w:tcPr>
            <w:tcW w:w="3216" w:type="dxa"/>
            <w:vAlign w:val="center"/>
            <w:textDirection w:val="lrTb"/>
            <w:noWrap w:val="false"/>
          </w:tcPr>
          <w:p>
            <w:pPr>
              <w:jc w:val="center"/>
              <w:spacing w:line="276" w:lineRule="auto"/>
              <w:rPr>
                <w:rFonts w:ascii="宋体" w:hAnsi="宋体" w:cs="宋体"/>
                <w:sz w:val="22"/>
                <w:szCs w:val="21"/>
              </w:rPr>
            </w:pPr>
            <w:r>
              <w:rPr>
                <w:rFonts w:hint="eastAsia" w:ascii="宋体" w:hAnsi="宋体" w:cs="宋体"/>
                <w:sz w:val="22"/>
                <w:szCs w:val="21"/>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cs="宋体"/>
                <w:sz w:val="22"/>
                <w:szCs w:val="21"/>
              </w:rPr>
            </w:pPr>
            <w:r>
              <w:rPr>
                <w:rFonts w:hint="eastAsia" w:ascii="宋体" w:hAnsi="宋体" w:cs="宋体"/>
                <w:sz w:val="22"/>
                <w:szCs w:val="21"/>
              </w:rPr>
              <w:t xml:space="preserve">股东权益</w:t>
            </w:r>
            <w:r/>
          </w:p>
        </w:tc>
        <w:tc>
          <w:tcPr>
            <w:tcW w:w="1925" w:type="dxa"/>
            <w:vAlign w:val="center"/>
            <w:textDirection w:val="lrTb"/>
            <w:noWrap w:val="false"/>
          </w:tcPr>
          <w:p>
            <w:pPr>
              <w:jc w:val="center"/>
              <w:spacing w:line="276" w:lineRule="auto"/>
              <w:rPr>
                <w:rFonts w:ascii="宋体" w:hAnsi="宋体" w:cs="宋体"/>
                <w:sz w:val="22"/>
                <w:szCs w:val="21"/>
              </w:rPr>
            </w:pPr>
            <w:r>
              <w:rPr>
                <w:rFonts w:hint="eastAsia" w:ascii="宋体" w:hAnsi="宋体" w:cs="宋体"/>
                <w:sz w:val="22"/>
                <w:szCs w:val="21"/>
              </w:rPr>
              <w:t xml:space="preserve">     万元</w:t>
            </w:r>
            <w:r/>
          </w:p>
        </w:tc>
        <w:tc>
          <w:tcPr>
            <w:tcW w:w="1537" w:type="dxa"/>
            <w:vAlign w:val="center"/>
            <w:textDirection w:val="lrTb"/>
            <w:noWrap w:val="false"/>
          </w:tcPr>
          <w:p>
            <w:pPr>
              <w:spacing w:line="276" w:lineRule="auto"/>
              <w:rPr>
                <w:rFonts w:ascii="宋体" w:hAnsi="宋体" w:cs="宋体"/>
                <w:sz w:val="22"/>
                <w:szCs w:val="21"/>
              </w:rPr>
            </w:pPr>
            <w:r>
              <w:rPr>
                <w:rFonts w:hint="eastAsia" w:ascii="宋体" w:hAnsi="宋体" w:cs="宋体"/>
                <w:sz w:val="22"/>
                <w:szCs w:val="21"/>
              </w:rPr>
              <w:t xml:space="preserve">主营收入</w:t>
            </w:r>
            <w:r/>
          </w:p>
        </w:tc>
        <w:tc>
          <w:tcPr>
            <w:tcW w:w="3216" w:type="dxa"/>
            <w:vAlign w:val="center"/>
            <w:textDirection w:val="lrTb"/>
            <w:noWrap w:val="false"/>
          </w:tcPr>
          <w:p>
            <w:pPr>
              <w:jc w:val="center"/>
              <w:spacing w:line="276" w:lineRule="auto"/>
              <w:rPr>
                <w:rFonts w:ascii="宋体" w:hAnsi="宋体" w:cs="宋体"/>
                <w:sz w:val="22"/>
                <w:szCs w:val="21"/>
              </w:rPr>
            </w:pPr>
            <w:r>
              <w:rPr>
                <w:rFonts w:hint="eastAsia" w:ascii="宋体" w:hAnsi="宋体" w:cs="宋体"/>
                <w:sz w:val="22"/>
                <w:szCs w:val="21"/>
              </w:rPr>
              <w:t xml:space="preserve">2025年     万元</w:t>
            </w:r>
            <w:r/>
          </w:p>
        </w:tc>
      </w:tr>
      <w:tr>
        <w:trPr>
          <w:cantSplit/>
          <w:jc w:val="center"/>
          <w:trHeight w:val="564"/>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实现利润</w:t>
            </w:r>
            <w:r/>
          </w:p>
        </w:tc>
        <w:tc>
          <w:tcPr>
            <w:tcW w:w="1925"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2025年 万元</w:t>
            </w:r>
            <w:r/>
          </w:p>
        </w:tc>
        <w:tc>
          <w:tcPr>
            <w:tcW w:w="1537"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c>
          <w:tcPr>
            <w:tcW w:w="3216"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营业面积</w:t>
            </w:r>
            <w:r/>
          </w:p>
        </w:tc>
        <w:tc>
          <w:tcPr>
            <w:tcW w:w="1925" w:type="dxa"/>
            <w:vAlign w:val="center"/>
            <w:textDirection w:val="lrTb"/>
            <w:noWrap w:val="false"/>
          </w:tcPr>
          <w:p>
            <w:pPr>
              <w:spacing w:line="276" w:lineRule="auto"/>
              <w:rPr>
                <w:rFonts w:ascii="宋体" w:hAnsi="宋体" w:cs="宋体"/>
                <w:sz w:val="22"/>
                <w:szCs w:val="21"/>
              </w:rPr>
            </w:pPr>
            <w:r>
              <w:rPr>
                <w:rFonts w:hint="eastAsia" w:ascii="宋体" w:hAnsi="宋体" w:cs="宋体"/>
                <w:sz w:val="22"/>
                <w:szCs w:val="21"/>
              </w:rPr>
              <w:t xml:space="preserve">         平方米</w:t>
            </w:r>
            <w:r/>
          </w:p>
        </w:tc>
        <w:tc>
          <w:tcPr>
            <w:tcW w:w="1537"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其中：</w:t>
            </w:r>
            <w:r/>
          </w:p>
        </w:tc>
        <w:tc>
          <w:tcPr>
            <w:tcW w:w="3216"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自有面积平方米</w:t>
            </w:r>
            <w:r/>
          </w:p>
          <w:p>
            <w:pPr>
              <w:jc w:val="left"/>
              <w:spacing w:line="276" w:lineRule="auto"/>
              <w:rPr>
                <w:rFonts w:ascii="宋体" w:hAnsi="宋体" w:cs="宋体"/>
                <w:sz w:val="22"/>
                <w:szCs w:val="21"/>
              </w:rPr>
            </w:pPr>
            <w:r>
              <w:rPr>
                <w:rFonts w:hint="eastAsia" w:ascii="宋体" w:hAnsi="宋体" w:cs="宋体"/>
                <w:sz w:val="22"/>
                <w:szCs w:val="21"/>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单位简历及内设机构情况</w:t>
            </w:r>
            <w:r/>
          </w:p>
        </w:tc>
        <w:tc>
          <w:tcPr>
            <w:gridSpan w:val="3"/>
            <w:tcW w:w="6678"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Height w:val="703"/>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单位优势及特长</w:t>
            </w:r>
            <w:r/>
          </w:p>
        </w:tc>
        <w:tc>
          <w:tcPr>
            <w:gridSpan w:val="3"/>
            <w:tcW w:w="6678"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获得技术认证的工程师及简介</w:t>
            </w:r>
            <w:r/>
          </w:p>
        </w:tc>
        <w:tc>
          <w:tcPr>
            <w:gridSpan w:val="3"/>
            <w:tcW w:w="6678"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r>
        <w:trPr>
          <w:cantSplit/>
          <w:jc w:val="center"/>
          <w:trHeight w:val="947"/>
        </w:trPr>
        <w:tc>
          <w:tcPr>
            <w:tcW w:w="2590" w:type="dxa"/>
            <w:textDirection w:val="lrTb"/>
            <w:noWrap w:val="false"/>
          </w:tcPr>
          <w:p>
            <w:pPr>
              <w:jc w:val="left"/>
              <w:spacing w:line="276" w:lineRule="auto"/>
              <w:rPr>
                <w:rFonts w:ascii="宋体" w:hAnsi="宋体" w:cs="宋体"/>
                <w:sz w:val="22"/>
                <w:szCs w:val="21"/>
              </w:rPr>
            </w:pPr>
            <w:r>
              <w:rPr>
                <w:rFonts w:hint="eastAsia" w:ascii="宋体" w:hAnsi="宋体" w:cs="宋体"/>
                <w:sz w:val="22"/>
                <w:szCs w:val="21"/>
              </w:rPr>
              <w:t xml:space="preserve">其他需要说明的情况</w:t>
            </w:r>
            <w:r/>
          </w:p>
        </w:tc>
        <w:tc>
          <w:tcPr>
            <w:gridSpan w:val="3"/>
            <w:tcW w:w="6678" w:type="dxa"/>
            <w:textDirection w:val="lrTb"/>
            <w:noWrap w:val="false"/>
          </w:tcPr>
          <w:p>
            <w:pPr>
              <w:jc w:val="left"/>
              <w:spacing w:line="276" w:lineRule="auto"/>
              <w:rPr>
                <w:rFonts w:ascii="宋体" w:hAnsi="宋体" w:cs="宋体"/>
                <w:sz w:val="22"/>
                <w:szCs w:val="21"/>
              </w:rPr>
            </w:pPr>
            <w:r>
              <w:rPr>
                <w:rFonts w:ascii="宋体" w:hAnsi="宋体" w:cs="宋体"/>
                <w:sz w:val="22"/>
                <w:szCs w:val="21"/>
              </w:rPr>
            </w:r>
            <w:r/>
          </w:p>
        </w:tc>
      </w:tr>
    </w:tbl>
    <w:p>
      <w:pPr>
        <w:rPr>
          <w:rFonts w:ascii="宋体" w:hAnsi="宋体" w:cs="宋体"/>
          <w:bCs/>
          <w:sz w:val="24"/>
          <w:szCs w:val="24"/>
        </w:rPr>
      </w:pPr>
      <w:r>
        <w:rPr>
          <w:rFonts w:ascii="宋体" w:hAnsi="宋体" w:cs="宋体"/>
          <w:bCs/>
          <w:sz w:val="24"/>
          <w:szCs w:val="24"/>
        </w:rPr>
      </w:r>
      <w:r/>
    </w:p>
    <w:p>
      <w:pPr>
        <w:pStyle w:val="1604"/>
        <w:ind w:firstLine="0"/>
        <w:spacing w:line="360" w:lineRule="auto"/>
        <w:rPr>
          <w:rFonts w:ascii="宋体" w:hAnsi="宋体"/>
          <w:b/>
          <w:color w:val="000000"/>
          <w:sz w:val="30"/>
          <w:szCs w:val="30"/>
        </w:rPr>
      </w:pPr>
      <w:r>
        <w:rPr>
          <w:rFonts w:ascii="宋体" w:hAnsi="宋体"/>
          <w:b/>
          <w:color w:val="000000"/>
          <w:sz w:val="30"/>
          <w:szCs w:val="30"/>
        </w:rPr>
      </w:r>
      <w:r/>
    </w:p>
    <w:p>
      <w:pPr>
        <w:numPr>
          <w:ilvl w:val="0"/>
          <w:numId w:val="16"/>
        </w:numPr>
        <w:rPr>
          <w:rFonts w:hint="eastAsia" w:ascii="宋体" w:hAnsi="宋体"/>
          <w:b/>
          <w:color w:val="000000"/>
          <w:sz w:val="30"/>
          <w:szCs w:val="30"/>
        </w:rPr>
      </w:pPr>
      <w:r>
        <w:rPr>
          <w:rFonts w:hint="eastAsia" w:ascii="宋体" w:hAnsi="宋体"/>
          <w:b/>
          <w:color w:val="000000"/>
          <w:sz w:val="30"/>
          <w:szCs w:val="30"/>
        </w:rPr>
        <w:t xml:space="preserve">关于符合本国产品标准的声明函</w:t>
      </w:r>
      <w:r/>
    </w:p>
    <w:p>
      <w:pPr>
        <w:numPr>
          <w:ilvl w:val="0"/>
          <w:numId w:val="0"/>
        </w:numPr>
        <w:jc w:val="center"/>
        <w:rPr>
          <w:rFonts w:hint="eastAsia" w:ascii="宋体" w:hAnsi="宋体"/>
          <w:b/>
          <w:color w:val="000000"/>
          <w:sz w:val="30"/>
          <w:szCs w:val="30"/>
        </w:rPr>
      </w:pPr>
      <w:r>
        <w:rPr>
          <w:rFonts w:hint="eastAsia" w:ascii="宋体" w:hAnsi="宋体"/>
          <w:b/>
          <w:color w:val="000000"/>
          <w:sz w:val="30"/>
          <w:szCs w:val="30"/>
        </w:rPr>
        <w:t xml:space="preserve">关于符合本国产品标准的声明函</w:t>
      </w:r>
      <w:r/>
    </w:p>
    <w:p>
      <w:pPr>
        <w:pStyle w:val="1186"/>
        <w:ind w:left="0" w:firstLine="420"/>
        <w:keepLines w:val="0"/>
        <w:keepNext w:val="0"/>
        <w:spacing w:before="15" w:beforeAutospacing="0" w:after="15" w:afterAutospacing="0"/>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rPr>
          <w:rFonts w:hint="eastAsia" w:ascii="宋体" w:hAnsi="宋体" w:eastAsia="宋体" w:cs="宋体"/>
          <w:color w:val="000000"/>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8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w:t>
      </w:r>
      <w:r>
        <w:rPr>
          <w:rFonts w:hint="eastAsia" w:ascii="宋体" w:hAnsi="宋体" w:eastAsia="宋体" w:cs="宋体"/>
          <w:color w:val="000000"/>
          <w:sz w:val="24"/>
          <w:szCs w:val="24"/>
          <w:u w:val="single"/>
          <w:shd w:val="clear" w:color="auto" w:fill="ffffff"/>
        </w:rPr>
        <w:t xml:space="preserve">（产品名称1）</w:t>
      </w:r>
      <w:r>
        <w:rPr>
          <w:rFonts w:hint="eastAsia" w:ascii="宋体" w:hAnsi="宋体" w:eastAsia="宋体" w:cs="宋体"/>
          <w:color w:val="000000"/>
          <w:sz w:val="24"/>
          <w:szCs w:val="24"/>
          <w:shd w:val="clear" w:color="auto" w:fill="ffffff"/>
          <w:vertAlign w:val="superscript"/>
        </w:rPr>
        <w:t xml:space="preserve">1</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vertAlign w:val="superscript"/>
        </w:rPr>
        <w:t xml:space="preserve">2</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3</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4</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vertAlign w:val="superscript"/>
        </w:rPr>
        <w:t xml:space="preserve">5</w:t>
      </w:r>
      <w:r>
        <w:rPr>
          <w:rFonts w:hint="eastAsia" w:ascii="宋体" w:hAnsi="宋体" w:eastAsia="宋体" w:cs="宋体"/>
          <w:color w:val="000000"/>
          <w:sz w:val="24"/>
          <w:szCs w:val="24"/>
          <w:shd w:val="clear" w:color="auto" w:fill="ffffff"/>
        </w:rPr>
        <w:t xml:space="preserve">在中国境内完成。</w:t>
      </w:r>
      <w:r/>
    </w:p>
    <w:p>
      <w:pPr>
        <w:pStyle w:val="118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w:t>
      </w:r>
      <w:r>
        <w:rPr>
          <w:rFonts w:hint="eastAsia" w:ascii="宋体" w:hAnsi="宋体" w:eastAsia="宋体" w:cs="宋体"/>
          <w:color w:val="000000"/>
          <w:sz w:val="24"/>
          <w:szCs w:val="24"/>
          <w:u w:val="single"/>
          <w:shd w:val="clear" w:color="auto" w:fill="ffffff"/>
        </w:rPr>
        <w:t xml:space="preserve">（产品名称2）</w:t>
      </w:r>
      <w:r>
        <w:rPr>
          <w:rFonts w:hint="eastAsia" w:ascii="宋体" w:hAnsi="宋体" w:eastAsia="宋体" w:cs="宋体"/>
          <w:color w:val="000000"/>
          <w:sz w:val="24"/>
          <w:szCs w:val="24"/>
          <w:shd w:val="clear" w:color="auto" w:fill="ffffff"/>
        </w:rPr>
        <w:t xml:space="preserve">，生产厂为</w:t>
      </w:r>
      <w:r>
        <w:rPr>
          <w:rFonts w:hint="eastAsia" w:ascii="宋体" w:hAnsi="宋体" w:eastAsia="宋体" w:cs="宋体"/>
          <w:color w:val="000000"/>
          <w:sz w:val="24"/>
          <w:szCs w:val="24"/>
          <w:u w:val="single"/>
          <w:shd w:val="clear" w:color="auto" w:fill="ffffff"/>
        </w:rPr>
        <w:t xml:space="preserve">（厂名）</w:t>
      </w:r>
      <w:r>
        <w:rPr>
          <w:rFonts w:hint="eastAsia" w:ascii="宋体" w:hAnsi="宋体" w:eastAsia="宋体" w:cs="宋体"/>
          <w:color w:val="000000"/>
          <w:sz w:val="24"/>
          <w:szCs w:val="24"/>
          <w:shd w:val="clear" w:color="auto" w:fill="ffffff"/>
        </w:rPr>
        <w:t xml:space="preserve">，厂址为</w:t>
      </w:r>
      <w:r>
        <w:rPr>
          <w:rFonts w:hint="eastAsia" w:ascii="宋体" w:hAnsi="宋体" w:eastAsia="宋体" w:cs="宋体"/>
          <w:color w:val="000000"/>
          <w:sz w:val="24"/>
          <w:szCs w:val="24"/>
          <w:u w:val="single"/>
          <w:shd w:val="clear" w:color="auto" w:fill="ffffff"/>
        </w:rPr>
        <w:t xml:space="preserve">（生产厂址）</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的中国境内生产的组件成本占比≥</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在中国境内生产。</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在中国境内完成。</w:t>
      </w:r>
      <w:r/>
    </w:p>
    <w:p>
      <w:pPr>
        <w:pStyle w:val="118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w:t>
      </w:r>
      <w:r/>
    </w:p>
    <w:p>
      <w:pPr>
        <w:pStyle w:val="1186"/>
        <w:ind w:left="0" w:firstLine="420"/>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本公司（单位）对上述声明内容的真实性负责。如有虚假，愿承担相应法律责任。</w:t>
      </w:r>
      <w:r/>
    </w:p>
    <w:p>
      <w:pPr>
        <w:pStyle w:val="118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186"/>
        <w:jc w:val="right"/>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公司（单位）名称（加盖CA电子公章）：         </w:t>
      </w:r>
      <w:r/>
    </w:p>
    <w:p>
      <w:pPr>
        <w:pStyle w:val="1186"/>
        <w:jc w:val="center"/>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           日期：      年   月   日         </w:t>
      </w:r>
      <w:r/>
    </w:p>
    <w:p>
      <w:pPr>
        <w:pStyle w:val="118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18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shd w:val="clear" w:color="auto" w:fill="ffffff"/>
        </w:rPr>
        <w:t xml:space="preserve"> </w:t>
      </w:r>
      <w:r/>
    </w:p>
    <w:p>
      <w:pPr>
        <w:pStyle w:val="1186"/>
        <w:keepLines w:val="0"/>
        <w:keepNext w:val="0"/>
        <w:spacing w:before="30" w:beforeAutospacing="0" w:after="30" w:afterAutospacing="0" w:line="0" w:lineRule="atLeast"/>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_________________</w:t>
      </w:r>
      <w:r/>
    </w:p>
    <w:p>
      <w:pPr>
        <w:pStyle w:val="118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1.产品如有型号，请在“产品名称”栏一并填写。</w:t>
      </w:r>
      <w:r/>
    </w:p>
    <w:p>
      <w:pPr>
        <w:pStyle w:val="118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2.生产厂名与厂址应与生产厂营业执照载明的相关信息保持一致。</w:t>
      </w:r>
      <w:r/>
    </w:p>
    <w:p>
      <w:pPr>
        <w:pStyle w:val="118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3.该产品的中国境内生产的组件成本占比相关要求实施前，“规定比例”栏可不填，下同。</w:t>
      </w:r>
      <w:r/>
    </w:p>
    <w:p>
      <w:pPr>
        <w:pStyle w:val="118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4.该产品的关键组件要求实施前，“关键组件”栏可不填，下同。</w:t>
      </w:r>
      <w:r/>
    </w:p>
    <w:p>
      <w:pPr>
        <w:pStyle w:val="118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5.该产品的关键工序要求实施前，“关键工序”栏可不填，下同。</w:t>
      </w:r>
      <w:r/>
    </w:p>
    <w:p>
      <w:pPr>
        <w:pStyle w:val="1186"/>
        <w:keepLines w:val="0"/>
        <w:keepNext w:val="0"/>
        <w:spacing w:before="30" w:beforeAutospacing="0" w:after="30" w:afterAutospacing="0" w:line="360" w:lineRule="auto"/>
        <w:shd w:val="clear" w:color="auto" w:fill="ffffff"/>
        <w:widowControl/>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shd w:val="clear" w:color="auto" w:fill="ffffff"/>
        </w:rPr>
        <w:t xml:space="preserve">6.《声明函》中标注“</w:t>
      </w:r>
      <w:r>
        <w:rPr>
          <w:rFonts w:hint="eastAsia" w:ascii="宋体" w:hAnsi="宋体" w:eastAsia="宋体" w:cs="宋体"/>
          <w:color w:val="000000"/>
          <w:sz w:val="24"/>
          <w:szCs w:val="24"/>
          <w:u w:val="single"/>
          <w:shd w:val="clear" w:color="auto" w:fill="ffffff"/>
        </w:rPr>
        <w:t xml:space="preserve">  /  </w:t>
      </w:r>
      <w:r>
        <w:rPr>
          <w:rFonts w:hint="eastAsia" w:ascii="宋体" w:hAnsi="宋体" w:eastAsia="宋体" w:cs="宋体"/>
          <w:color w:val="000000"/>
          <w:sz w:val="24"/>
          <w:szCs w:val="24"/>
          <w:shd w:val="clear" w:color="auto" w:fill="ffffff"/>
        </w:rPr>
        <w:t xml:space="preserve">”的地方无需填写。</w:t>
      </w:r>
      <w:r/>
    </w:p>
    <w:p>
      <w:pPr>
        <w:pStyle w:val="1186"/>
        <w:jc w:val="both"/>
        <w:keepLines w:val="0"/>
        <w:keepNext w:val="0"/>
        <w:spacing w:before="0" w:beforeAutospacing="0" w:after="0" w:afterAutospacing="0"/>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rPr>
          <w:color w:val="auto"/>
          <w:highlight w:val="none"/>
        </w:rPr>
      </w:pPr>
      <w:r>
        <w:rPr>
          <w:color w:val="auto"/>
          <w:highlight w:val="none"/>
        </w:rPr>
      </w:r>
      <w:r/>
    </w:p>
    <w:p>
      <w:pPr>
        <w:pStyle w:val="1604"/>
        <w:ind w:firstLine="0"/>
        <w:spacing w:line="360" w:lineRule="auto"/>
        <w:rPr>
          <w:rFonts w:hint="eastAsia" w:ascii="宋体" w:hAnsi="宋体"/>
          <w:b/>
          <w:color w:val="000000"/>
          <w:sz w:val="30"/>
          <w:szCs w:val="30"/>
        </w:rPr>
      </w:pPr>
      <w:r>
        <w:rPr>
          <w:rFonts w:hint="eastAsia" w:ascii="宋体" w:hAnsi="宋体"/>
          <w:b/>
          <w:color w:val="000000"/>
          <w:sz w:val="30"/>
          <w:szCs w:val="30"/>
        </w:rPr>
      </w:r>
      <w:r/>
    </w:p>
    <w:p>
      <w:pPr>
        <w:rPr>
          <w:rFonts w:hint="eastAsia" w:ascii="宋体" w:hAnsi="宋体"/>
          <w:b/>
          <w:color w:val="000000"/>
          <w:sz w:val="30"/>
          <w:szCs w:val="30"/>
          <w:lang w:eastAsia="zh-CN"/>
        </w:rPr>
      </w:pPr>
      <w:r>
        <w:rPr>
          <w:rFonts w:hint="eastAsia" w:ascii="宋体" w:hAnsi="宋体"/>
          <w:b/>
          <w:color w:val="000000"/>
          <w:sz w:val="30"/>
          <w:szCs w:val="30"/>
          <w:lang w:eastAsia="zh-CN"/>
        </w:rPr>
      </w:r>
      <w:r/>
    </w:p>
    <w:p>
      <w:pPr>
        <w:rPr>
          <w:rFonts w:hint="eastAsia" w:ascii="宋体" w:hAnsi="宋体"/>
          <w:b/>
          <w:color w:val="000000"/>
          <w:sz w:val="30"/>
          <w:szCs w:val="30"/>
        </w:rPr>
      </w:pPr>
      <w:r>
        <w:rPr>
          <w:rFonts w:hint="eastAsia" w:ascii="宋体" w:hAnsi="宋体"/>
          <w:b/>
          <w:color w:val="000000"/>
          <w:sz w:val="30"/>
          <w:szCs w:val="30"/>
          <w:lang w:eastAsia="zh-CN"/>
        </w:rPr>
        <w:t xml:space="preserve">（</w:t>
      </w:r>
      <w:r>
        <w:rPr>
          <w:rFonts w:hint="eastAsia" w:ascii="宋体" w:hAnsi="宋体"/>
          <w:b/>
          <w:color w:val="000000"/>
          <w:sz w:val="30"/>
          <w:szCs w:val="30"/>
          <w:lang w:val="en-US" w:eastAsia="zh-CN"/>
        </w:rPr>
        <w:t xml:space="preserve">十四</w:t>
      </w:r>
      <w:r>
        <w:rPr>
          <w:rFonts w:hint="eastAsia" w:ascii="宋体" w:hAnsi="宋体"/>
          <w:b/>
          <w:color w:val="000000"/>
          <w:sz w:val="30"/>
          <w:szCs w:val="30"/>
          <w:lang w:eastAsia="zh-CN"/>
        </w:rPr>
        <w:t xml:space="preserve">）</w:t>
      </w:r>
      <w:r>
        <w:rPr>
          <w:rFonts w:hint="eastAsia" w:ascii="宋体" w:hAnsi="宋体"/>
          <w:b/>
          <w:color w:val="000000"/>
          <w:sz w:val="30"/>
          <w:szCs w:val="30"/>
        </w:rPr>
        <w:t xml:space="preserve">技术文件（服务方案）</w:t>
      </w:r>
      <w:r/>
    </w:p>
    <w:p>
      <w:pPr>
        <w:pStyle w:val="1604"/>
        <w:spacing w:line="360" w:lineRule="auto"/>
        <w:rPr>
          <w:bCs/>
          <w:color w:val="000000"/>
        </w:rPr>
      </w:pPr>
      <w:r>
        <w:rPr>
          <w:bCs/>
          <w:color w:val="000000"/>
        </w:rPr>
      </w:r>
      <w:r/>
    </w:p>
    <w:p>
      <w:pPr>
        <w:pStyle w:val="1604"/>
        <w:spacing w:line="360" w:lineRule="auto"/>
        <w:rPr>
          <w:bCs/>
          <w:color w:val="000000"/>
        </w:rPr>
      </w:pPr>
      <w:r>
        <w:rPr>
          <w:bCs/>
          <w:color w:val="000000"/>
        </w:rPr>
      </w:r>
      <w:r/>
    </w:p>
    <w:p>
      <w:pPr>
        <w:pStyle w:val="1604"/>
        <w:ind w:firstLine="0"/>
        <w:jc w:val="center"/>
        <w:spacing w:line="360" w:lineRule="auto"/>
        <w:rPr>
          <w:rFonts w:ascii="黑体" w:hAnsi="黑体" w:eastAsia="黑体"/>
          <w:bCs/>
          <w:color w:val="000000"/>
          <w:sz w:val="28"/>
          <w:szCs w:val="28"/>
        </w:rPr>
      </w:pPr>
      <w:r>
        <w:rPr>
          <w:rFonts w:hint="eastAsia" w:ascii="黑体" w:hAnsi="黑体" w:eastAsia="黑体"/>
          <w:bCs/>
          <w:color w:val="000000"/>
          <w:sz w:val="28"/>
          <w:szCs w:val="28"/>
        </w:rPr>
        <w:t xml:space="preserve">服务方案</w:t>
      </w:r>
      <w:r/>
    </w:p>
    <w:p>
      <w:pPr>
        <w:pStyle w:val="1604"/>
        <w:ind w:firstLine="480"/>
        <w:spacing w:line="360" w:lineRule="auto"/>
        <w:rPr>
          <w:rFonts w:ascii="宋体" w:hAnsi="宋体"/>
          <w:bCs/>
          <w:color w:val="000000"/>
          <w:sz w:val="24"/>
          <w:szCs w:val="24"/>
        </w:rPr>
      </w:pPr>
      <w:r>
        <w:rPr>
          <w:rFonts w:ascii="宋体" w:hAnsi="宋体"/>
          <w:bCs/>
          <w:color w:val="000000"/>
          <w:sz w:val="24"/>
          <w:szCs w:val="24"/>
        </w:rPr>
      </w:r>
      <w:r/>
    </w:p>
    <w:p>
      <w:pPr>
        <w:pStyle w:val="1604"/>
        <w:ind w:firstLine="480"/>
        <w:spacing w:line="360" w:lineRule="auto"/>
        <w:rPr>
          <w:rFonts w:ascii="宋体" w:hAnsi="宋体"/>
          <w:bCs/>
          <w:color w:val="000000"/>
          <w:sz w:val="24"/>
          <w:szCs w:val="24"/>
        </w:rPr>
      </w:pPr>
      <w:r>
        <w:rPr>
          <w:rFonts w:hint="eastAsia" w:ascii="宋体" w:hAnsi="宋体"/>
          <w:bCs/>
          <w:color w:val="000000"/>
          <w:sz w:val="24"/>
          <w:szCs w:val="24"/>
        </w:rPr>
        <w:t xml:space="preserve">投标人应按评分点编制完整的技术</w:t>
      </w:r>
      <w:r>
        <w:rPr>
          <w:rFonts w:hint="eastAsia"/>
          <w:bCs/>
          <w:color w:val="000000"/>
          <w:sz w:val="24"/>
          <w:szCs w:val="24"/>
        </w:rPr>
        <w:t xml:space="preserve">服务</w:t>
      </w:r>
      <w:r>
        <w:rPr>
          <w:rFonts w:hint="eastAsia" w:ascii="宋体" w:hAnsi="宋体"/>
          <w:bCs/>
          <w:color w:val="000000"/>
          <w:sz w:val="24"/>
          <w:szCs w:val="24"/>
        </w:rPr>
        <w:t xml:space="preserve">方案，以便评审。</w:t>
      </w:r>
      <w:r/>
    </w:p>
    <w:p>
      <w:pPr>
        <w:pStyle w:val="1196"/>
        <w:ind w:firstLine="0"/>
        <w:rPr>
          <w:color w:val="000000"/>
        </w:rPr>
      </w:pPr>
      <w:r>
        <w:rPr>
          <w:color w:val="000000"/>
        </w:rPr>
      </w:r>
      <w:r/>
    </w:p>
    <w:p>
      <w:pPr>
        <w:rPr>
          <w:rFonts w:ascii="宋体" w:hAnsi="宋体" w:cs="宋体"/>
          <w:color w:val="000000"/>
          <w:sz w:val="24"/>
          <w:szCs w:val="24"/>
        </w:rPr>
      </w:pPr>
      <w:r>
        <w:rPr>
          <w:rFonts w:ascii="宋体" w:hAnsi="宋体" w:cs="宋体"/>
          <w:color w:val="000000"/>
          <w:sz w:val="24"/>
          <w:szCs w:val="24"/>
        </w:rPr>
      </w:r>
      <w:r/>
    </w:p>
    <w:p>
      <w:pPr>
        <w:rPr>
          <w:rFonts w:eastAsia="黑体"/>
          <w:bCs/>
          <w:color w:val="000000"/>
          <w:sz w:val="24"/>
          <w:szCs w:val="24"/>
        </w:rPr>
        <w:outlineLvl w:val="0"/>
      </w:pPr>
      <w:r>
        <w:rPr>
          <w:rFonts w:hint="eastAsia" w:eastAsia="黑体"/>
          <w:bCs/>
          <w:color w:val="000000"/>
          <w:sz w:val="24"/>
          <w:szCs w:val="24"/>
        </w:rPr>
        <w:br w:type="page" w:clear="all"/>
      </w:r>
      <w:r>
        <w:rPr>
          <w:rFonts w:hint="eastAsia" w:eastAsia="黑体"/>
          <w:bCs/>
          <w:color w:val="000000"/>
          <w:sz w:val="28"/>
          <w:szCs w:val="28"/>
        </w:rPr>
        <w:t xml:space="preserve">（十</w:t>
      </w:r>
      <w:r>
        <w:rPr>
          <w:rFonts w:hint="eastAsia" w:eastAsia="黑体"/>
          <w:bCs/>
          <w:color w:val="000000"/>
          <w:sz w:val="28"/>
          <w:szCs w:val="28"/>
          <w:lang w:val="en-US" w:eastAsia="zh-CN"/>
        </w:rPr>
        <w:t xml:space="preserve">五</w:t>
      </w:r>
      <w:r>
        <w:rPr>
          <w:rFonts w:hint="eastAsia" w:eastAsia="黑体"/>
          <w:bCs/>
          <w:color w:val="000000"/>
          <w:sz w:val="28"/>
          <w:szCs w:val="28"/>
        </w:rPr>
        <w:t xml:space="preserve">）其他资料</w:t>
      </w:r>
      <w:r/>
    </w:p>
    <w:p>
      <w:pPr>
        <w:ind w:firstLine="120"/>
        <w:rPr>
          <w:b/>
          <w:bCs/>
          <w:color w:val="000000"/>
          <w:sz w:val="24"/>
          <w:szCs w:val="24"/>
        </w:rPr>
        <w:outlineLvl w:val="0"/>
      </w:pPr>
      <w:r>
        <w:rPr>
          <w:b/>
          <w:bCs/>
          <w:color w:val="000000"/>
          <w:sz w:val="24"/>
          <w:szCs w:val="24"/>
        </w:rPr>
      </w:r>
      <w:r/>
    </w:p>
    <w:p>
      <w:pPr>
        <w:ind w:firstLine="120"/>
        <w:rPr>
          <w:b/>
          <w:bCs/>
          <w:color w:val="000000"/>
          <w:sz w:val="24"/>
          <w:szCs w:val="24"/>
        </w:rPr>
        <w:outlineLvl w:val="0"/>
      </w:pPr>
      <w:r>
        <w:rPr>
          <w:rFonts w:hint="eastAsia"/>
          <w:b/>
          <w:bCs/>
          <w:color w:val="000000"/>
          <w:sz w:val="24"/>
          <w:szCs w:val="24"/>
        </w:rPr>
        <w:t xml:space="preserve">投标人认为有必要提供的声明和文件；如有，自拟并自行添加。</w:t>
      </w:r>
      <w:r/>
    </w:p>
    <w:p>
      <w:pPr>
        <w:ind w:firstLine="4440"/>
        <w:rPr>
          <w:rFonts w:ascii="仿宋_GB2312" w:hAnsi="宋体" w:eastAsia="仿宋_GB2312"/>
          <w:color w:val="000000"/>
          <w:sz w:val="24"/>
          <w:szCs w:val="24"/>
        </w:rPr>
      </w:pPr>
      <w:r>
        <w:rPr>
          <w:rFonts w:ascii="仿宋_GB2312" w:hAnsi="宋体" w:eastAsia="仿宋_GB2312"/>
          <w:color w:val="000000"/>
          <w:sz w:val="24"/>
          <w:szCs w:val="24"/>
        </w:rPr>
      </w:r>
      <w:r/>
    </w:p>
    <w:p>
      <w:pPr>
        <w:ind w:firstLine="4440"/>
        <w:rPr>
          <w:rFonts w:ascii="仿宋_GB2312" w:hAnsi="宋体" w:eastAsia="仿宋_GB2312"/>
          <w:color w:val="000000"/>
          <w:sz w:val="24"/>
          <w:szCs w:val="24"/>
        </w:rPr>
      </w:pPr>
      <w:r>
        <w:rPr>
          <w:rFonts w:ascii="仿宋_GB2312" w:hAnsi="宋体" w:eastAsia="仿宋_GB2312"/>
          <w:color w:val="000000"/>
          <w:sz w:val="24"/>
          <w:szCs w:val="24"/>
        </w:rPr>
      </w:r>
      <w:r/>
    </w:p>
    <w:p>
      <w:pPr>
        <w:ind w:firstLine="4440"/>
        <w:rPr>
          <w:rFonts w:ascii="仿宋_GB2312" w:hAnsi="宋体" w:eastAsia="仿宋_GB2312"/>
          <w:color w:val="000000"/>
          <w:sz w:val="24"/>
          <w:szCs w:val="24"/>
        </w:rPr>
      </w:pPr>
      <w:r>
        <w:rPr>
          <w:rFonts w:ascii="仿宋_GB2312" w:hAnsi="宋体" w:eastAsia="仿宋_GB2312"/>
          <w:color w:val="000000"/>
          <w:sz w:val="24"/>
          <w:szCs w:val="24"/>
        </w:rPr>
      </w:r>
      <w:r/>
    </w:p>
    <w:p>
      <w:pPr>
        <w:rPr>
          <w:rFonts w:ascii="仿宋_GB2312" w:hAnsi="宋体" w:eastAsia="仿宋_GB2312"/>
          <w:color w:val="000000"/>
          <w:sz w:val="24"/>
          <w:szCs w:val="24"/>
        </w:rPr>
      </w:pPr>
      <w:r>
        <w:rPr>
          <w:rFonts w:ascii="仿宋_GB2312" w:hAnsi="宋体" w:eastAsia="仿宋_GB2312"/>
          <w:color w:val="000000"/>
          <w:sz w:val="24"/>
          <w:szCs w:val="24"/>
        </w:rPr>
      </w:r>
      <w:r/>
    </w:p>
    <w:p>
      <w:pPr>
        <w:pStyle w:val="1196"/>
        <w:rPr>
          <w:color w:val="000000"/>
        </w:rPr>
      </w:pPr>
      <w:r>
        <w:rPr>
          <w:color w:val="000000"/>
        </w:rPr>
      </w:r>
      <w:r/>
    </w:p>
    <w:p>
      <w:pPr>
        <w:pStyle w:val="1196"/>
        <w:rPr>
          <w:color w:val="000000"/>
        </w:rPr>
      </w:pPr>
      <w:r>
        <w:rPr>
          <w:color w:val="000000"/>
        </w:rPr>
      </w:r>
      <w:r/>
    </w:p>
    <w:sectPr>
      <w:headerReference w:type="default" r:id="rId14"/>
      <w:footnotePr/>
      <w:endnotePr/>
      <w:type w:val="nextPage"/>
      <w:pgSz w:w="11905" w:h="16838" w:orient="portrait"/>
      <w:pgMar w:top="1417" w:right="1134" w:bottom="1134" w:left="1134" w:header="850"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_GB2312">
    <w:panose1 w:val="02010609060101010101"/>
  </w:font>
  <w:font w:name="Wingdings">
    <w:panose1 w:val="05000000000000000000"/>
  </w:font>
  <w:font w:name="Arial Unicode MS">
    <w:panose1 w:val="020B0604020202020204"/>
  </w:font>
  <w:font w:name="方正小标宋_GBK">
    <w:panose1 w:val="020B0503020202020204"/>
  </w:font>
  <w:font w:name="Symbol">
    <w:panose1 w:val="05050102010706020507"/>
  </w:font>
  <w:font w:name="新宋体">
    <w:panose1 w:val="02010609030101010101"/>
  </w:font>
  <w:font w:name="MingLiU">
    <w:panose1 w:val="02020500000000000000"/>
  </w:font>
  <w:font w:name="Segoe UI">
    <w:panose1 w:val="020B0502040204020203"/>
  </w:font>
  <w:font w:name="PMingLiU">
    <w:panose1 w:val="02020500000000000000"/>
  </w:font>
  <w:font w:name="华文细黑">
    <w:panose1 w:val="02010600040101010101"/>
  </w:font>
  <w:font w:name="Tahoma">
    <w:panose1 w:val="020B0604030504040204"/>
  </w:font>
  <w:font w:name="等线">
    <w:panose1 w:val="02010600030101010101"/>
  </w:font>
  <w:font w:name="仿宋">
    <w:panose1 w:val="02010609060101010101"/>
  </w:font>
  <w:font w:name="Cambria">
    <w:panose1 w:val="02040503050406030204"/>
  </w:font>
  <w:font w:name="Helvetica Neue">
    <w:panose1 w:val="020B0503020202020204"/>
  </w:font>
  <w:font w:name="微软雅黑">
    <w:panose1 w:val="020B0503020204020204"/>
  </w:font>
  <w:font w:name="Calibri">
    <w:panose1 w:val="020F0502020204030204"/>
  </w:font>
  <w:font w:name="文鼎小标宋简">
    <w:panose1 w:val="020B0503020202020204"/>
  </w:font>
  <w:font w:name="Courier New">
    <w:panose1 w:val="02070309020205020404"/>
  </w:font>
  <w:font w:name="Gungsuh">
    <w:panose1 w:val="02010600040101010101"/>
  </w:font>
  <w:font w:name=".PingFang SC">
    <w:panose1 w:val="020B0503020202020204"/>
  </w:font>
  <w:font w:name="MS Sans Serif">
    <w:panose1 w:val="020B0503020202020204"/>
  </w:font>
  <w:font w:name="黑体">
    <w:panose1 w:val="02010609060101010101"/>
  </w:font>
  <w:font w:name="幼圆">
    <w:panose1 w:val="02010509060101010101"/>
  </w:font>
  <w:font w:name="Verdana">
    <w:panose1 w:val="020B0604030504040204"/>
  </w:font>
  <w:font w:name="仿宋_GB2312">
    <w:panose1 w:val="02010609060101010101"/>
  </w:font>
  <w:font w:name="华文中宋">
    <w:panose1 w:val="02010600040101010101"/>
  </w:font>
  <w:font w:name="Arial">
    <w:panose1 w:val="020B0604020202020204"/>
  </w:font>
  <w:font w:name="宋体">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jc w:val="center"/>
      <w:rPr>
        <w:sz w:val="24"/>
        <w:szCs w:val="24"/>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clear" w:pos="7143" w:leader="none"/>
        <w:tab w:val="right" w:pos="8306" w:leader="none"/>
        <w:tab w:val="clear" w:pos="14287"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6"/>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pPr>
                    <w:r>
                      <w:fldChar w:fldCharType="begin"/>
                    </w:r>
                    <w:r>
                      <w:instrText xml:space="preserve"> PAGE  \* MERGEFORMAT </w:instrText>
                    </w:r>
                    <w:r>
                      <w:fldChar w:fldCharType="separate"/>
                    </w:r>
                    <w:r>
                      <w:t xml:space="preserve">21</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6"/>
                            <w:jc w:val="center"/>
                            <w:tabs>
                              <w:tab w:val="center" w:pos="4153" w:leader="none"/>
                              <w:tab w:val="clear" w:pos="7143" w:leader="none"/>
                              <w:tab w:val="right" w:pos="8306" w:leader="none"/>
                              <w:tab w:val="clear" w:pos="14287" w:leader="none"/>
                            </w:tabs>
                          </w:pPr>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jc w:val="center"/>
                      <w:tabs>
                        <w:tab w:val="center" w:pos="4153" w:leader="none"/>
                        <w:tab w:val="clear" w:pos="7143" w:leader="none"/>
                        <w:tab w:val="right" w:pos="8306" w:leader="none"/>
                        <w:tab w:val="clear" w:pos="14287" w:leader="none"/>
                      </w:tabs>
                    </w:pPr>
                    <w:r/>
                    <w:r/>
                  </w:p>
                  <w:p>
                    <w:r/>
                    <w:r/>
                  </w:p>
                </w:txbxContent>
              </v:textbox>
            </v:shape>
          </w:pict>
        </mc:Fallback>
      </mc:AlternateContent>
    </w:r>
    <w:r/>
  </w:p>
  <w:p>
    <w:pPr>
      <w:rPr>
        <w:sz w:val="24"/>
        <w:szCs w:val="24"/>
      </w:rPr>
    </w:pPr>
    <w:r>
      <w:rPr>
        <w:sz w:val="24"/>
        <w:szCs w:val="24"/>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6"/>
                            <w:jc w:val="center"/>
                            <w:tabs>
                              <w:tab w:val="center" w:pos="4153" w:leader="none"/>
                              <w:tab w:val="clear" w:pos="7143" w:leader="none"/>
                              <w:tab w:val="right" w:pos="8306" w:leader="none"/>
                              <w:tab w:val="clear" w:pos="14287" w:leader="none"/>
                            </w:tabs>
                          </w:pPr>
                          <w:r/>
                          <w:r/>
                        </w:p>
                        <w:p>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jc w:val="center"/>
                      <w:tabs>
                        <w:tab w:val="center" w:pos="4153" w:leader="none"/>
                        <w:tab w:val="clear" w:pos="7143" w:leader="none"/>
                        <w:tab w:val="right" w:pos="8306" w:leader="none"/>
                        <w:tab w:val="clear" w:pos="14287" w:leader="none"/>
                      </w:tabs>
                    </w:pPr>
                    <w:r/>
                    <w:r/>
                  </w:p>
                  <w:p>
                    <w:r/>
                    <w:r/>
                  </w:p>
                </w:txbxContent>
              </v:textbox>
            </v:shape>
          </w:pict>
        </mc:Fallback>
      </mc:AlternateContent>
    </w:r>
    <w:r/>
  </w:p>
  <w:p>
    <w:pPr>
      <w:pStyle w:val="1176"/>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7"/>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clear" w:pos="7143" w:leader="none"/>
        <w:tab w:val="right" w:pos="8306" w:leader="none"/>
        <w:tab w:val="clear" w:pos="14287" w:leader="none"/>
      </w:tabs>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6"/>
                          </w:pPr>
                          <w:r>
                            <w:fldChar w:fldCharType="begin"/>
                          </w:r>
                          <w:r>
                            <w:instrText xml:space="preserve"> PAGE  \* MERGEFORMAT </w:instrText>
                          </w:r>
                          <w:r>
                            <w:fldChar w:fldCharType="separate"/>
                          </w:r>
                          <w:r>
                            <w:t xml:space="preserve">21</w:t>
                          </w:r>
                          <w:r>
                            <w:fldChar w:fldCharType="end"/>
                          </w:r>
                          <w:r/>
                        </w:p>
                      </w:txbxContent>
                    </wps:txbx>
                    <wps:bodyPr wrap="none" lIns="0" tIns="0" rIns="0" bIns="0" upright="1">
                      <a:spAutoFit/>
                    </wps:bodyPr>
                  </wps:wsp>
                </a:graphicData>
              </a:graphic>
            </wp:anchor>
          </w:drawing>
        </mc:Choice>
        <mc:Fallback>
          <w:pict>
            <v:shape id="shape 6" o:spid="_x0000_s6"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pPr>
                    <w:r>
                      <w:fldChar w:fldCharType="begin"/>
                    </w:r>
                    <w:r>
                      <w:instrText xml:space="preserve"> PAGE  \* MERGEFORMAT </w:instrText>
                    </w:r>
                    <w:r>
                      <w:fldChar w:fldCharType="separate"/>
                    </w:r>
                    <w:r>
                      <w:t xml:space="preserve">21</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6"/>
                            <w:jc w:val="center"/>
                            <w:tabs>
                              <w:tab w:val="center" w:pos="4153" w:leader="none"/>
                              <w:tab w:val="clear" w:pos="7143" w:leader="none"/>
                              <w:tab w:val="right" w:pos="8306" w:leader="none"/>
                              <w:tab w:val="clear" w:pos="14287" w:leader="none"/>
                            </w:tabs>
                          </w:pPr>
                          <w:r/>
                          <w:r/>
                        </w:p>
                        <w:p>
                          <w:r/>
                          <w:r/>
                        </w:p>
                      </w:txbxContent>
                    </wps:txbx>
                    <wps:bodyPr wrap="none" lIns="0" tIns="0" rIns="0" bIns="0" upright="1">
                      <a:spAutoFit/>
                    </wps:bodyPr>
                  </wps:wsp>
                </a:graphicData>
              </a:graphic>
            </wp:anchor>
          </w:drawing>
        </mc:Choice>
        <mc:Fallback>
          <w:pict>
            <v:shape id="shape 7" o:spid="_x0000_s7"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jc w:val="center"/>
                      <w:tabs>
                        <w:tab w:val="center" w:pos="4153" w:leader="none"/>
                        <w:tab w:val="clear" w:pos="7143" w:leader="none"/>
                        <w:tab w:val="right" w:pos="8306" w:leader="none"/>
                        <w:tab w:val="clear" w:pos="14287" w:leader="none"/>
                      </w:tabs>
                    </w:pPr>
                    <w:r/>
                    <w:r/>
                  </w:p>
                  <w:p>
                    <w:r/>
                    <w:r/>
                  </w:p>
                </w:txbxContent>
              </v:textbox>
            </v:shape>
          </w:pict>
        </mc:Fallback>
      </mc:AlternateContent>
    </w:r>
    <w:r/>
  </w:p>
  <w:p>
    <w:pPr>
      <w:rPr>
        <w:sz w:val="24"/>
        <w:szCs w:val="24"/>
      </w:rPr>
    </w:pPr>
    <w:r>
      <w:rPr>
        <w:sz w:val="24"/>
        <w:szCs w:val="24"/>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6"/>
      <w:jc w:val="center"/>
      <w:tabs>
        <w:tab w:val="center" w:pos="4153" w:leader="none"/>
        <w:tab w:val="clear" w:pos="7143" w:leader="none"/>
        <w:tab w:val="right" w:pos="8306"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6"/>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176"/>
                            <w:jc w:val="center"/>
                            <w:tabs>
                              <w:tab w:val="center" w:pos="4153" w:leader="none"/>
                              <w:tab w:val="clear" w:pos="7143" w:leader="none"/>
                              <w:tab w:val="right" w:pos="8306" w:leader="none"/>
                              <w:tab w:val="clear" w:pos="14287" w:leader="none"/>
                            </w:tabs>
                          </w:pPr>
                          <w:r/>
                          <w:r/>
                        </w:p>
                        <w:p>
                          <w:r/>
                          <w:r/>
                        </w:p>
                      </w:txbxContent>
                    </wps:txbx>
                    <wps:bodyPr wrap="none" lIns="0" tIns="0" rIns="0" bIns="0" upright="1">
                      <a:spAutoFit/>
                    </wps:bodyPr>
                  </wps:wsp>
                </a:graphicData>
              </a:graphic>
            </wp:anchor>
          </w:drawing>
        </mc:Choice>
        <mc:Fallback>
          <w:pict>
            <v:shape id="shape 9" o:spid="_x0000_s9"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76"/>
                      <w:jc w:val="center"/>
                      <w:tabs>
                        <w:tab w:val="center" w:pos="4153" w:leader="none"/>
                        <w:tab w:val="clear" w:pos="7143" w:leader="none"/>
                        <w:tab w:val="right" w:pos="8306" w:leader="none"/>
                        <w:tab w:val="clear" w:pos="14287" w:leader="none"/>
                      </w:tabs>
                    </w:pPr>
                    <w:r/>
                    <w:r/>
                  </w:p>
                  <w:p>
                    <w:r/>
                    <w:r/>
                  </w:p>
                </w:txbxContent>
              </v:textbox>
            </v:shape>
          </w:pict>
        </mc:Fallback>
      </mc:AlternateContent>
    </w:r>
    <w:r/>
  </w:p>
  <w:p>
    <w:pPr>
      <w:pStyle w:val="1176"/>
      <w:tabs>
        <w:tab w:val="center" w:pos="4153" w:leader="none"/>
        <w:tab w:val="clear" w:pos="7143" w:leader="none"/>
        <w:tab w:val="right" w:pos="8306" w:leader="none"/>
        <w:tab w:val="clear" w:pos="14287" w:leader="none"/>
      </w:tabs>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left"/>
      <w:rPr>
        <w:sz w:val="18"/>
        <w:szCs w:val="1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360" w:lineRule="auto"/>
      </w:pPr>
      <w:r>
        <w:separator/>
      </w:r>
      <w:r/>
    </w:p>
  </w:footnote>
  <w:footnote w:type="continuationSeparator" w:id="0">
    <w:p>
      <w:pPr>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both"/>
      <w:spacing w:line="240" w:lineRule="auto"/>
      <w:rPr>
        <w:rFonts w:eastAsia="楷体_GB2312"/>
        <w:sz w:val="22"/>
      </w:rPr>
    </w:pPr>
    <w:r>
      <w:rPr>
        <w:rFonts w:hint="eastAsia" w:eastAsia="楷体_GB2312"/>
        <w:sz w:val="22"/>
        <w:szCs w:val="21"/>
      </w:rPr>
      <w:t xml:space="preserve">JSZC-320205-JYJF-G2026-0006  </w:t>
    </w:r>
    <w:r>
      <w:rPr>
        <w:rFonts w:hint="eastAsia" w:eastAsia="楷体_GB2312"/>
        <w:sz w:val="22"/>
      </w:rPr>
      <w:t xml:space="preserve">          </w:t>
    </w:r>
    <w:r/>
  </w:p>
  <w:p>
    <w:pPr>
      <w:pStyle w:val="1399"/>
      <w:jc w:val="both"/>
      <w:spacing w:line="240" w:lineRule="auto"/>
      <w:rPr>
        <w:rFonts w:eastAsia="楷体_GB2312"/>
      </w:rPr>
    </w:pPr>
    <w:r>
      <w:rPr>
        <w:rFonts w:hint="eastAsia" w:eastAsia="楷体_GB2312"/>
        <w:sz w:val="22"/>
        <w:szCs w:val="21"/>
      </w:rPr>
      <w:t xml:space="preserve">宛山湖水环境改善工程及望虞河西控工程闸站运行及维修养护项目</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both"/>
      <w:spacing w:line="240" w:lineRule="auto"/>
      <w:rPr>
        <w:rFonts w:eastAsia="楷体_GB2312"/>
        <w:sz w:val="22"/>
      </w:rPr>
    </w:pPr>
    <w:r>
      <w:rPr>
        <w:rFonts w:hint="eastAsia"/>
        <w:lang w:eastAsia="zh-CN"/>
      </w:rPr>
      <w:tab/>
    </w:r>
    <w:r>
      <w:rPr>
        <w:rFonts w:hint="eastAsia" w:eastAsia="楷体_GB2312"/>
        <w:sz w:val="22"/>
        <w:szCs w:val="21"/>
      </w:rPr>
      <w:t xml:space="preserve">JSZC-320205-JYJF-G2026-0006  </w:t>
    </w:r>
    <w:r>
      <w:rPr>
        <w:rFonts w:hint="eastAsia" w:eastAsia="楷体_GB2312"/>
        <w:sz w:val="22"/>
      </w:rPr>
      <w:t xml:space="preserve">          </w:t>
    </w:r>
    <w:r/>
  </w:p>
  <w:p>
    <w:pPr>
      <w:pStyle w:val="1399"/>
      <w:jc w:val="both"/>
      <w:spacing w:line="240" w:lineRule="auto"/>
      <w:rPr>
        <w:rFonts w:eastAsia="楷体_GB2312"/>
      </w:rPr>
    </w:pPr>
    <w:r>
      <w:rPr>
        <w:rFonts w:hint="eastAsia" w:eastAsia="楷体_GB2312"/>
        <w:sz w:val="22"/>
        <w:szCs w:val="21"/>
      </w:rPr>
      <w:t xml:space="preserve">宛山湖水环境改善工程及望虞河西控工程闸站运行及维修养护项目</w:t>
    </w:r>
    <w:r/>
  </w:p>
  <w:p>
    <w:pPr>
      <w:pStyle w:val="1177"/>
      <w:tabs>
        <w:tab w:val="left" w:pos="3222" w:leader="none"/>
        <w:tab w:val="clear" w:pos="7143" w:leader="none"/>
      </w:tabs>
      <w:rPr>
        <w:rFonts w:hint="eastAsia" w:eastAsia="宋体"/>
        <w:lang w:eastAsia="zh-CN"/>
      </w:rPr>
    </w:pPr>
    <w:r>
      <w:rPr>
        <w:rFonts w:hint="eastAsia" w:eastAsia="宋体"/>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jc w:val="left"/>
      <w:spacing w:line="240" w:lineRule="auto"/>
      <w:rPr>
        <w:rFonts w:eastAsia="楷体_GB2312"/>
        <w:sz w:val="22"/>
      </w:rPr>
    </w:pPr>
    <w:r>
      <w:rPr>
        <w:rFonts w:hint="eastAsia" w:eastAsia="楷体_GB2312"/>
        <w:sz w:val="22"/>
        <w:szCs w:val="21"/>
      </w:rPr>
      <w:t xml:space="preserve">JSZC-320205-JYJF-G2026-0006  </w:t>
    </w:r>
    <w:r>
      <w:rPr>
        <w:rFonts w:hint="eastAsia" w:eastAsia="楷体_GB2312"/>
        <w:sz w:val="22"/>
      </w:rPr>
      <w:t xml:space="preserve">          </w:t>
    </w:r>
    <w:r/>
  </w:p>
  <w:p>
    <w:pPr>
      <w:pStyle w:val="1399"/>
      <w:jc w:val="both"/>
      <w:spacing w:line="240" w:lineRule="auto"/>
      <w:rPr>
        <w:rFonts w:eastAsia="楷体_GB2312"/>
      </w:rPr>
    </w:pPr>
    <w:r>
      <w:rPr>
        <w:rFonts w:hint="eastAsia" w:eastAsia="楷体_GB2312"/>
        <w:sz w:val="22"/>
        <w:szCs w:val="21"/>
      </w:rPr>
      <w:t xml:space="preserve">宛山湖水环境改善工程及望虞河西控工程闸站运行及维修养护项目</w:t>
    </w:r>
    <w:r/>
  </w:p>
  <w:p>
    <w:pPr>
      <w:pStyle w:val="1177"/>
      <w:tabs>
        <w:tab w:val="left" w:pos="3222" w:leader="none"/>
        <w:tab w:val="clear" w:pos="7143" w:leader="none"/>
      </w:tabs>
      <w:rPr>
        <w:rFonts w:hint="eastAsia" w:eastAsia="宋体"/>
        <w:lang w:eastAsia="zh-CN"/>
      </w:rPr>
    </w:pPr>
    <w:r>
      <w:rPr>
        <w:rFonts w:hint="eastAsia" w:eastAsia="宋体"/>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left="5520" w:hanging="5520"/>
      <w:jc w:val="both"/>
      <w:spacing w:line="240" w:lineRule="auto"/>
      <w:rPr>
        <w:rFonts w:eastAsia="楷体_GB2312"/>
        <w:sz w:val="22"/>
      </w:rPr>
    </w:pPr>
    <w:r>
      <w:rPr>
        <w:rFonts w:hint="eastAsia" w:eastAsia="楷体_GB2312"/>
        <w:sz w:val="22"/>
        <w:szCs w:val="21"/>
      </w:rPr>
      <w:t xml:space="preserve">JSZC-320205-JYJF-G2026-0006 </w:t>
    </w:r>
    <w:r>
      <w:rPr>
        <w:rFonts w:hint="eastAsia" w:eastAsia="楷体_GB2312"/>
        <w:sz w:val="22"/>
      </w:rPr>
      <w:t xml:space="preserve">         </w:t>
    </w:r>
    <w:r/>
  </w:p>
  <w:p>
    <w:pPr>
      <w:pStyle w:val="1399"/>
      <w:ind w:left="5520" w:hanging="5520"/>
      <w:jc w:val="both"/>
      <w:spacing w:line="240" w:lineRule="auto"/>
      <w:rPr>
        <w:rFonts w:eastAsia="楷体_GB2312"/>
        <w:sz w:val="20"/>
      </w:rPr>
    </w:pPr>
    <w:r>
      <w:rPr>
        <w:rFonts w:hint="eastAsia" w:eastAsia="楷体_GB2312"/>
        <w:sz w:val="22"/>
        <w:szCs w:val="21"/>
      </w:rPr>
      <w:t xml:space="preserve">宛山湖水环境改善工程及望虞河西控工程闸站运行及维修养护项目</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788"/>
      <w:ind w:left="5520" w:hanging="5520"/>
      <w:jc w:val="both"/>
      <w:rPr>
        <w:rFonts w:ascii="Segoe UI" w:hAnsi="Segoe UI" w:cs="Segoe UI"/>
        <w:sz w:val="21"/>
        <w:szCs w:val="21"/>
        <w:shd w:val="clear" w:color="auto" w:fill="ffffff"/>
      </w:rPr>
    </w:pPr>
    <w:r>
      <w:rPr>
        <w:rFonts w:hint="eastAsia" w:eastAsia="楷体_GB2312"/>
        <w:sz w:val="22"/>
        <w:szCs w:val="21"/>
      </w:rPr>
      <w:t xml:space="preserve">JSZC-320205-JYJF-G2026-0006 </w:t>
    </w:r>
    <w:r>
      <w:rPr>
        <w:rFonts w:hint="eastAsia" w:ascii="Segoe UI" w:hAnsi="Segoe UI" w:cs="Segoe UI"/>
        <w:sz w:val="21"/>
        <w:szCs w:val="21"/>
        <w:shd w:val="clear" w:color="auto" w:fill="ffffff"/>
      </w:rPr>
      <w:t xml:space="preserve">        </w:t>
    </w:r>
    <w:r/>
  </w:p>
  <w:p>
    <w:pPr>
      <w:pStyle w:val="1788"/>
      <w:ind w:left="5520" w:hanging="5520"/>
      <w:jc w:val="both"/>
      <w:rPr>
        <w:rFonts w:eastAsia="楷体_GB2312"/>
        <w:sz w:val="20"/>
      </w:rPr>
    </w:pPr>
    <w:r>
      <w:rPr>
        <w:rFonts w:hint="eastAsia" w:eastAsia="楷体_GB2312"/>
        <w:sz w:val="22"/>
        <w:szCs w:val="21"/>
      </w:rPr>
      <w:t xml:space="preserve">宛山湖水环境改善工程及望虞河西控工程闸站运行及维修养护项目</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99"/>
      <w:ind w:left="5520" w:hanging="5520"/>
      <w:jc w:val="both"/>
      <w:spacing w:line="240" w:lineRule="auto"/>
      <w:rPr>
        <w:rFonts w:hint="eastAsia" w:eastAsia="楷体_GB2312"/>
        <w:sz w:val="22"/>
        <w:szCs w:val="21"/>
      </w:rPr>
    </w:pPr>
    <w:r>
      <w:rPr>
        <w:rFonts w:hint="eastAsia" w:eastAsia="楷体_GB2312"/>
        <w:sz w:val="22"/>
        <w:szCs w:val="21"/>
      </w:rPr>
      <w:t xml:space="preserve">JSZC-320205-JYJF-G2026-0006</w:t>
    </w:r>
    <w:r/>
  </w:p>
  <w:p>
    <w:pPr>
      <w:pStyle w:val="1399"/>
      <w:ind w:left="5520" w:hanging="5520"/>
      <w:jc w:val="both"/>
      <w:spacing w:line="240" w:lineRule="auto"/>
      <w:rPr>
        <w:rFonts w:eastAsia="楷体_GB2312"/>
        <w:sz w:val="20"/>
      </w:rPr>
    </w:pPr>
    <w:r>
      <w:rPr>
        <w:rFonts w:hint="eastAsia" w:eastAsia="楷体_GB2312"/>
        <w:sz w:val="22"/>
        <w:szCs w:val="21"/>
      </w:rPr>
      <w:t xml:space="preserve">宛山湖水环境改善工程及望虞河西控工程闸站运行及维修养护项目</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ind w:left="60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3">
    <w:multiLevelType w:val="hybridMultilevel"/>
    <w:lvl w:ilvl="0">
      <w:start w:val="1"/>
      <w:numFmt w:val="bullet"/>
      <w:isLgl w:val="false"/>
      <w:suff w:val="tab"/>
      <w:lvlText w:val=""/>
      <w:lvlJc w:val="left"/>
      <w:pPr>
        <w:ind w:left="420" w:hanging="420"/>
        <w:tabs>
          <w:tab w:val="left" w:pos="420" w:leader="none"/>
        </w:tabs>
      </w:pPr>
      <w:rPr>
        <w:rFonts w:ascii="Wingdings" w:hAnsi="Wingdings"/>
      </w:rPr>
    </w:lvl>
    <w:lvl w:ilvl="1">
      <w:start w:val="1"/>
      <w:numFmt w:val="decimal"/>
      <w:isLgl w:val="false"/>
      <w:suff w:val="nothing"/>
      <w:lvlText w:val="%2."/>
      <w:lvlJc w:val="left"/>
      <w:pPr>
        <w:ind w:left="3165" w:hanging="420"/>
      </w:p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4">
    <w:multiLevelType w:val="hybridMultilevel"/>
    <w:lvl w:ilvl="0">
      <w:start w:val="1"/>
      <w:numFmt w:val="bullet"/>
      <w:pStyle w:val="1761"/>
      <w:isLgl w:val="false"/>
      <w:suff w:val="tab"/>
      <w:lvlText w:val=""/>
      <w:lvlJc w:val="left"/>
      <w:pPr>
        <w:ind w:left="284" w:hanging="284"/>
        <w:tabs>
          <w:tab w:val="left" w:pos="284" w:leader="none"/>
        </w:tabs>
      </w:pPr>
      <w:rPr>
        <w:rFonts w:ascii="Wingdings" w:hAnsi="Wingdings" w:eastAsia="宋体"/>
        <w:b w:val="0"/>
        <w:i w:val="0"/>
        <w:color w:val="000000"/>
        <w:position w:val="3"/>
        <w:sz w:val="13"/>
        <w:szCs w:val="13"/>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4"/>
      <w:numFmt w:val="chineseCounting"/>
      <w:isLgl w:val="false"/>
      <w:suff w:val="space"/>
      <w:lvlText w:val="第%1章"/>
      <w:lvlJc w:val="left"/>
      <w:pPr/>
      <w:rPr>
        <w:rFonts w:hint="eastAsia"/>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6">
    <w:multiLevelType w:val="hybridMultilevel"/>
    <w:lvl w:ilvl="0">
      <w:start w:val="1"/>
      <w:numFmt w:val="decimal"/>
      <w:pStyle w:val="1584"/>
      <w:isLgl w:val="false"/>
      <w:suff w:val="space"/>
      <w:lvlText w:val="表%1"/>
      <w:lvlJc w:val="left"/>
      <w:pPr>
        <w:ind w:left="3965" w:hanging="420"/>
      </w:pPr>
      <w:rPr>
        <w:rFonts w:hint="eastAsia"/>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7">
    <w:multiLevelType w:val="hybridMultilevel"/>
    <w:lvl w:ilvl="0">
      <w:start w:val="2"/>
      <w:numFmt w:val="upperLetter"/>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pStyle w:val="1195"/>
      <w:isLgl w:val="false"/>
      <w:suff w:val="tab"/>
      <w:lvlText w:val="%1)"/>
      <w:lvlJc w:val="left"/>
      <w:pPr>
        <w:ind w:left="420" w:firstLine="0"/>
      </w:pPr>
      <w:rPr>
        <w:rFonts w:hint="eastAsia"/>
      </w:rPr>
    </w:lvl>
    <w:lvl w:ilvl="1">
      <w:start w:val="1"/>
      <w:numFmt w:val="decimal"/>
      <w:isLgl w:val="false"/>
      <w:suff w:val="tab"/>
      <w:lvlText w:val="%2、"/>
      <w:lvlJc w:val="left"/>
      <w:pPr>
        <w:ind w:left="720" w:hanging="720"/>
      </w:pPr>
    </w:lvl>
    <w:lvl w:ilvl="2">
      <w:start w:val="1"/>
      <w:numFmt w:val="lowerRoman"/>
      <w:isLgl w:val="false"/>
      <w:suff w:val="tab"/>
      <w:lvlText w:val="%3."/>
      <w:lvlJc w:val="right"/>
      <w:pPr>
        <w:ind w:left="840" w:hanging="420"/>
      </w:pPr>
    </w:lvl>
    <w:lvl w:ilvl="3">
      <w:start w:val="1"/>
      <w:numFmt w:val="decimal"/>
      <w:isLgl w:val="false"/>
      <w:suff w:val="tab"/>
      <w:lvlText w:val="%4."/>
      <w:lvlJc w:val="left"/>
      <w:pPr>
        <w:ind w:left="1260" w:hanging="420"/>
      </w:pPr>
    </w:lvl>
    <w:lvl w:ilvl="4">
      <w:start w:val="1"/>
      <w:numFmt w:val="lowerLetter"/>
      <w:isLgl w:val="false"/>
      <w:suff w:val="tab"/>
      <w:lvlText w:val="%5)"/>
      <w:lvlJc w:val="left"/>
      <w:pPr>
        <w:ind w:left="1680" w:hanging="420"/>
      </w:pPr>
    </w:lvl>
    <w:lvl w:ilvl="5">
      <w:start w:val="1"/>
      <w:numFmt w:val="lowerRoman"/>
      <w:isLgl w:val="false"/>
      <w:suff w:val="tab"/>
      <w:lvlText w:val="%6."/>
      <w:lvlJc w:val="right"/>
      <w:pPr>
        <w:ind w:left="2100" w:hanging="420"/>
      </w:pPr>
    </w:lvl>
    <w:lvl w:ilvl="6">
      <w:start w:val="1"/>
      <w:numFmt w:val="decimal"/>
      <w:isLgl w:val="false"/>
      <w:suff w:val="tab"/>
      <w:lvlText w:val="%7."/>
      <w:lvlJc w:val="left"/>
      <w:pPr>
        <w:ind w:left="2520" w:hanging="420"/>
      </w:pPr>
    </w:lvl>
    <w:lvl w:ilvl="7">
      <w:start w:val="1"/>
      <w:numFmt w:val="lowerLetter"/>
      <w:isLgl w:val="false"/>
      <w:suff w:val="tab"/>
      <w:lvlText w:val="%8)"/>
      <w:lvlJc w:val="left"/>
      <w:pPr>
        <w:ind w:left="2940" w:hanging="420"/>
      </w:pPr>
    </w:lvl>
    <w:lvl w:ilvl="8">
      <w:start w:val="1"/>
      <w:numFmt w:val="lowerRoman"/>
      <w:isLgl w:val="false"/>
      <w:suff w:val="tab"/>
      <w:lvlText w:val="%9."/>
      <w:lvlJc w:val="right"/>
      <w:pPr>
        <w:ind w:left="3360" w:hanging="420"/>
      </w:pPr>
    </w:lvl>
  </w:abstractNum>
  <w:abstractNum w:abstractNumId="1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nothing"/>
      <w:lvlText w:val="%2、"/>
      <w:lvlJc w:val="left"/>
      <w:pPr>
        <w:ind w:left="3165" w:hanging="420"/>
        <w:tabs>
          <w:tab w:val="left" w:pos="0" w:leader="none"/>
        </w:tabs>
      </w:pPr>
      <w:rPr>
        <w:rFonts w:hint="default"/>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13">
    <w:multiLevelType w:val="hybridMultilevel"/>
    <w:lvl w:ilvl="0">
      <w:start w:val="1"/>
      <w:numFmt w:val="decimal"/>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pStyle w:val="1698"/>
      <w:isLgl w:val="false"/>
      <w:suff w:val="tab"/>
      <w:lvlText w:val="%1、"/>
      <w:lvlJc w:val="left"/>
      <w:pPr>
        <w:ind w:left="360" w:hanging="360"/>
        <w:tabs>
          <w:tab w:val="left" w:pos="36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0"/>
  </w:num>
  <w:num w:numId="2">
    <w:abstractNumId w:val="6"/>
  </w:num>
  <w:num w:numId="3">
    <w:abstractNumId w:val="14"/>
  </w:num>
  <w:num w:numId="4">
    <w:abstractNumId w:val="4"/>
  </w:num>
  <w:num w:numId="5">
    <w:abstractNumId w:val="13"/>
  </w:num>
  <w:num w:numId="6">
    <w:abstractNumId w:val="1"/>
  </w:num>
  <w:num w:numId="7">
    <w:abstractNumId w:val="12"/>
  </w:num>
  <w:num w:numId="8">
    <w:abstractNumId w:val="3"/>
  </w:num>
  <w:num w:numId="9">
    <w:abstractNumId w:val="7"/>
  </w:num>
  <w:num w:numId="10">
    <w:abstractNumId w:val="11"/>
  </w:num>
  <w:num w:numId="11">
    <w:abstractNumId w:val="0"/>
  </w:num>
  <w:num w:numId="12">
    <w:abstractNumId w:val="5"/>
  </w:num>
  <w:num w:numId="13">
    <w:abstractNumId w:val="2"/>
  </w:num>
  <w:num w:numId="14">
    <w:abstractNumId w:val="8"/>
  </w:num>
  <w:num w:numId="15">
    <w:abstractNumId w:val="1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118">
    <w:name w:val="Heading 1 Char"/>
    <w:basedOn w:val="1165"/>
    <w:link w:val="1156"/>
    <w:uiPriority w:val="9"/>
    <w:rPr>
      <w:rFonts w:ascii="Arial" w:hAnsi="Arial" w:eastAsia="Arial" w:cs="Arial"/>
      <w:sz w:val="40"/>
      <w:szCs w:val="40"/>
    </w:rPr>
  </w:style>
  <w:style w:type="character" w:styleId="1119">
    <w:name w:val="Heading 2 Char"/>
    <w:basedOn w:val="1165"/>
    <w:link w:val="1157"/>
    <w:uiPriority w:val="9"/>
    <w:rPr>
      <w:rFonts w:ascii="Arial" w:hAnsi="Arial" w:eastAsia="Arial" w:cs="Arial"/>
      <w:sz w:val="34"/>
    </w:rPr>
  </w:style>
  <w:style w:type="character" w:styleId="1120">
    <w:name w:val="Heading 3 Char"/>
    <w:basedOn w:val="1165"/>
    <w:link w:val="1158"/>
    <w:uiPriority w:val="9"/>
    <w:rPr>
      <w:rFonts w:ascii="Arial" w:hAnsi="Arial" w:eastAsia="Arial" w:cs="Arial"/>
      <w:sz w:val="30"/>
      <w:szCs w:val="30"/>
    </w:rPr>
  </w:style>
  <w:style w:type="character" w:styleId="1121">
    <w:name w:val="Heading 4 Char"/>
    <w:basedOn w:val="1165"/>
    <w:link w:val="1159"/>
    <w:uiPriority w:val="9"/>
    <w:rPr>
      <w:rFonts w:ascii="Arial" w:hAnsi="Arial" w:eastAsia="Arial" w:cs="Arial"/>
      <w:b/>
      <w:bCs/>
      <w:sz w:val="26"/>
      <w:szCs w:val="26"/>
    </w:rPr>
  </w:style>
  <w:style w:type="character" w:styleId="1122">
    <w:name w:val="Heading 5 Char"/>
    <w:basedOn w:val="1165"/>
    <w:link w:val="1160"/>
    <w:uiPriority w:val="9"/>
    <w:rPr>
      <w:rFonts w:ascii="Arial" w:hAnsi="Arial" w:eastAsia="Arial" w:cs="Arial"/>
      <w:b/>
      <w:bCs/>
      <w:sz w:val="24"/>
      <w:szCs w:val="24"/>
    </w:rPr>
  </w:style>
  <w:style w:type="character" w:styleId="1123">
    <w:name w:val="Heading 6 Char"/>
    <w:basedOn w:val="1165"/>
    <w:link w:val="1161"/>
    <w:uiPriority w:val="9"/>
    <w:rPr>
      <w:rFonts w:ascii="Arial" w:hAnsi="Arial" w:eastAsia="Arial" w:cs="Arial"/>
      <w:b/>
      <w:bCs/>
      <w:sz w:val="22"/>
      <w:szCs w:val="22"/>
    </w:rPr>
  </w:style>
  <w:style w:type="character" w:styleId="1124">
    <w:name w:val="Heading 7 Char"/>
    <w:basedOn w:val="1165"/>
    <w:link w:val="1162"/>
    <w:uiPriority w:val="9"/>
    <w:rPr>
      <w:rFonts w:ascii="Arial" w:hAnsi="Arial" w:eastAsia="Arial" w:cs="Arial"/>
      <w:b/>
      <w:bCs/>
      <w:i/>
      <w:iCs/>
      <w:sz w:val="22"/>
      <w:szCs w:val="22"/>
    </w:rPr>
  </w:style>
  <w:style w:type="character" w:styleId="1125">
    <w:name w:val="Heading 8 Char"/>
    <w:basedOn w:val="1165"/>
    <w:link w:val="1163"/>
    <w:uiPriority w:val="9"/>
    <w:rPr>
      <w:rFonts w:ascii="Arial" w:hAnsi="Arial" w:eastAsia="Arial" w:cs="Arial"/>
      <w:i/>
      <w:iCs/>
      <w:sz w:val="22"/>
      <w:szCs w:val="22"/>
    </w:rPr>
  </w:style>
  <w:style w:type="character" w:styleId="1126">
    <w:name w:val="Heading 9 Char"/>
    <w:basedOn w:val="1165"/>
    <w:link w:val="1164"/>
    <w:uiPriority w:val="9"/>
    <w:rPr>
      <w:rFonts w:ascii="Arial" w:hAnsi="Arial" w:eastAsia="Arial" w:cs="Arial"/>
      <w:i/>
      <w:iCs/>
      <w:sz w:val="21"/>
      <w:szCs w:val="21"/>
    </w:rPr>
  </w:style>
  <w:style w:type="character" w:styleId="1127">
    <w:name w:val="Title Char"/>
    <w:basedOn w:val="1165"/>
    <w:link w:val="1187"/>
    <w:uiPriority w:val="10"/>
    <w:rPr>
      <w:sz w:val="48"/>
      <w:szCs w:val="48"/>
    </w:rPr>
  </w:style>
  <w:style w:type="character" w:styleId="1128">
    <w:name w:val="Subtitle Char"/>
    <w:basedOn w:val="1165"/>
    <w:link w:val="1180"/>
    <w:uiPriority w:val="11"/>
    <w:rPr>
      <w:sz w:val="24"/>
      <w:szCs w:val="24"/>
    </w:rPr>
  </w:style>
  <w:style w:type="character" w:styleId="1129">
    <w:name w:val="Quote Char"/>
    <w:link w:val="1209"/>
    <w:uiPriority w:val="29"/>
    <w:rPr>
      <w:i/>
    </w:rPr>
  </w:style>
  <w:style w:type="character" w:styleId="1130">
    <w:name w:val="Intense Quote Char"/>
    <w:link w:val="1211"/>
    <w:uiPriority w:val="30"/>
    <w:rPr>
      <w:i/>
    </w:rPr>
  </w:style>
  <w:style w:type="character" w:styleId="1131">
    <w:name w:val="Header Char"/>
    <w:basedOn w:val="1165"/>
    <w:link w:val="1177"/>
    <w:uiPriority w:val="99"/>
  </w:style>
  <w:style w:type="character" w:styleId="1132">
    <w:name w:val="Caption Char"/>
    <w:basedOn w:val="1169"/>
    <w:link w:val="1176"/>
    <w:uiPriority w:val="99"/>
  </w:style>
  <w:style w:type="table" w:styleId="1133">
    <w:name w:val="Plain Table 1"/>
    <w:basedOn w:val="116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34">
    <w:name w:val="Plain Table 2"/>
    <w:basedOn w:val="116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35">
    <w:name w:val="Plain Table 3"/>
    <w:basedOn w:val="11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36">
    <w:name w:val="Plain Table 4"/>
    <w:basedOn w:val="11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37">
    <w:name w:val="Plain Table 5"/>
    <w:basedOn w:val="116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38">
    <w:name w:val="Grid Table 1 Light"/>
    <w:basedOn w:val="116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39">
    <w:name w:val="Grid Table 2"/>
    <w:basedOn w:val="11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40">
    <w:name w:val="Grid Table 3"/>
    <w:basedOn w:val="116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41">
    <w:name w:val="Grid Table 4"/>
    <w:basedOn w:val="116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42">
    <w:name w:val="Grid Table 5 Dark"/>
    <w:basedOn w:val="116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43">
    <w:name w:val="Grid Table 6 Colorful"/>
    <w:basedOn w:val="116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44">
    <w:name w:val="Grid Table 7 Colorful"/>
    <w:basedOn w:val="116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45">
    <w:name w:val="List Table 1 Light"/>
    <w:basedOn w:val="116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46">
    <w:name w:val="List Table 2"/>
    <w:basedOn w:val="116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47">
    <w:name w:val="List Table 3"/>
    <w:basedOn w:val="11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8">
    <w:name w:val="List Table 4"/>
    <w:basedOn w:val="116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9">
    <w:name w:val="List Table 5 Dark"/>
    <w:basedOn w:val="116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0">
    <w:name w:val="List Table 6 Colorful"/>
    <w:basedOn w:val="116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51">
    <w:name w:val="List Table 7 Colorful"/>
    <w:basedOn w:val="116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1152">
    <w:name w:val="Footnote Text Char"/>
    <w:link w:val="1181"/>
    <w:uiPriority w:val="99"/>
    <w:rPr>
      <w:sz w:val="18"/>
    </w:rPr>
  </w:style>
  <w:style w:type="character" w:styleId="1153">
    <w:name w:val="Endnote Text Char"/>
    <w:link w:val="1175"/>
    <w:uiPriority w:val="99"/>
    <w:rPr>
      <w:sz w:val="20"/>
    </w:rPr>
  </w:style>
  <w:style w:type="paragraph" w:styleId="1154">
    <w:name w:val="TOC Heading"/>
    <w:uiPriority w:val="39"/>
    <w:unhideWhenUsed/>
  </w:style>
  <w:style w:type="paragraph" w:styleId="1155" w:default="1">
    <w:name w:val="Normal"/>
    <w:uiPriority w:val="0"/>
    <w:qFormat/>
    <w:pPr>
      <w:jc w:val="both"/>
      <w:spacing w:line="360" w:lineRule="auto"/>
      <w:widowControl w:val="off"/>
    </w:pPr>
    <w:rPr>
      <w:rFonts w:ascii="Times New Roman" w:hAnsi="Times New Roman" w:eastAsia="宋体" w:cs="Times New Roman"/>
      <w:sz w:val="21"/>
      <w:lang w:val="en-US" w:eastAsia="zh-CN" w:bidi="ar-SA"/>
    </w:rPr>
  </w:style>
  <w:style w:type="paragraph" w:styleId="1156">
    <w:name w:val="Heading 1"/>
    <w:basedOn w:val="1155"/>
    <w:next w:val="1155"/>
    <w:link w:val="1197"/>
    <w:uiPriority w:val="9"/>
    <w:qFormat/>
    <w:pPr>
      <w:keepLines/>
      <w:keepNext/>
      <w:spacing w:before="480" w:after="200"/>
      <w:outlineLvl w:val="0"/>
    </w:pPr>
    <w:rPr>
      <w:rFonts w:ascii="Arial" w:hAnsi="Arial" w:eastAsia="Arial" w:cs="Arial"/>
      <w:sz w:val="40"/>
      <w:szCs w:val="40"/>
    </w:rPr>
  </w:style>
  <w:style w:type="paragraph" w:styleId="1157">
    <w:name w:val="Heading 2"/>
    <w:basedOn w:val="1155"/>
    <w:next w:val="1155"/>
    <w:link w:val="1198"/>
    <w:uiPriority w:val="9"/>
    <w:unhideWhenUsed/>
    <w:qFormat/>
    <w:pPr>
      <w:keepLines/>
      <w:keepNext/>
      <w:spacing w:before="360" w:after="200"/>
      <w:outlineLvl w:val="1"/>
    </w:pPr>
    <w:rPr>
      <w:rFonts w:ascii="Arial" w:hAnsi="Arial" w:eastAsia="Arial" w:cs="Arial"/>
      <w:sz w:val="34"/>
    </w:rPr>
  </w:style>
  <w:style w:type="paragraph" w:styleId="1158">
    <w:name w:val="Heading 3"/>
    <w:basedOn w:val="1155"/>
    <w:next w:val="1155"/>
    <w:link w:val="1199"/>
    <w:uiPriority w:val="9"/>
    <w:unhideWhenUsed/>
    <w:qFormat/>
    <w:pPr>
      <w:keepLines/>
      <w:keepNext/>
      <w:spacing w:before="320" w:after="200"/>
      <w:outlineLvl w:val="2"/>
    </w:pPr>
    <w:rPr>
      <w:rFonts w:ascii="Arial" w:hAnsi="Arial" w:eastAsia="Arial" w:cs="Arial"/>
      <w:sz w:val="30"/>
      <w:szCs w:val="30"/>
    </w:rPr>
  </w:style>
  <w:style w:type="paragraph" w:styleId="1159">
    <w:name w:val="Heading 4"/>
    <w:basedOn w:val="1155"/>
    <w:next w:val="1155"/>
    <w:link w:val="1200"/>
    <w:uiPriority w:val="9"/>
    <w:unhideWhenUsed/>
    <w:qFormat/>
    <w:pPr>
      <w:keepLines/>
      <w:keepNext/>
      <w:spacing w:before="320" w:after="200"/>
      <w:outlineLvl w:val="3"/>
    </w:pPr>
    <w:rPr>
      <w:rFonts w:ascii="Arial" w:hAnsi="Arial" w:eastAsia="Arial" w:cs="Arial"/>
      <w:b/>
      <w:bCs/>
      <w:sz w:val="26"/>
      <w:szCs w:val="26"/>
    </w:rPr>
  </w:style>
  <w:style w:type="paragraph" w:styleId="1160">
    <w:name w:val="Heading 5"/>
    <w:basedOn w:val="1155"/>
    <w:next w:val="1155"/>
    <w:link w:val="1201"/>
    <w:uiPriority w:val="9"/>
    <w:unhideWhenUsed/>
    <w:qFormat/>
    <w:pPr>
      <w:keepLines/>
      <w:keepNext/>
      <w:spacing w:before="320" w:after="200"/>
      <w:outlineLvl w:val="4"/>
    </w:pPr>
    <w:rPr>
      <w:rFonts w:ascii="Arial" w:hAnsi="Arial" w:eastAsia="Arial" w:cs="Arial"/>
      <w:b/>
      <w:bCs/>
      <w:sz w:val="24"/>
      <w:szCs w:val="24"/>
    </w:rPr>
  </w:style>
  <w:style w:type="paragraph" w:styleId="1161">
    <w:name w:val="Heading 6"/>
    <w:basedOn w:val="1155"/>
    <w:next w:val="1155"/>
    <w:link w:val="1202"/>
    <w:uiPriority w:val="9"/>
    <w:unhideWhenUsed/>
    <w:qFormat/>
    <w:pPr>
      <w:keepLines/>
      <w:keepNext/>
      <w:spacing w:before="320" w:after="200"/>
      <w:outlineLvl w:val="5"/>
    </w:pPr>
    <w:rPr>
      <w:rFonts w:ascii="Arial" w:hAnsi="Arial" w:eastAsia="Arial" w:cs="Arial"/>
      <w:b/>
      <w:bCs/>
      <w:sz w:val="22"/>
      <w:szCs w:val="22"/>
    </w:rPr>
  </w:style>
  <w:style w:type="paragraph" w:styleId="1162">
    <w:name w:val="Heading 7"/>
    <w:basedOn w:val="1155"/>
    <w:next w:val="1155"/>
    <w:link w:val="1203"/>
    <w:uiPriority w:val="9"/>
    <w:unhideWhenUsed/>
    <w:qFormat/>
    <w:pPr>
      <w:keepLines/>
      <w:keepNext/>
      <w:spacing w:before="320" w:after="200"/>
      <w:outlineLvl w:val="6"/>
    </w:pPr>
    <w:rPr>
      <w:rFonts w:ascii="Arial" w:hAnsi="Arial" w:eastAsia="Arial" w:cs="Arial"/>
      <w:b/>
      <w:bCs/>
      <w:i/>
      <w:iCs/>
      <w:sz w:val="22"/>
      <w:szCs w:val="22"/>
    </w:rPr>
  </w:style>
  <w:style w:type="paragraph" w:styleId="1163">
    <w:name w:val="Heading 8"/>
    <w:basedOn w:val="1155"/>
    <w:next w:val="1155"/>
    <w:link w:val="1204"/>
    <w:uiPriority w:val="9"/>
    <w:unhideWhenUsed/>
    <w:qFormat/>
    <w:pPr>
      <w:keepLines/>
      <w:keepNext/>
      <w:spacing w:before="320" w:after="200"/>
      <w:outlineLvl w:val="7"/>
    </w:pPr>
    <w:rPr>
      <w:rFonts w:ascii="Arial" w:hAnsi="Arial" w:eastAsia="Arial" w:cs="Arial"/>
      <w:i/>
      <w:iCs/>
      <w:sz w:val="22"/>
      <w:szCs w:val="22"/>
    </w:rPr>
  </w:style>
  <w:style w:type="paragraph" w:styleId="1164">
    <w:name w:val="Heading 9"/>
    <w:basedOn w:val="1155"/>
    <w:next w:val="1155"/>
    <w:link w:val="1205"/>
    <w:uiPriority w:val="9"/>
    <w:unhideWhenUsed/>
    <w:qFormat/>
    <w:pPr>
      <w:keepLines/>
      <w:keepNext/>
      <w:spacing w:before="320" w:after="200"/>
      <w:outlineLvl w:val="8"/>
    </w:pPr>
    <w:rPr>
      <w:rFonts w:ascii="Arial" w:hAnsi="Arial" w:eastAsia="Arial" w:cs="Arial"/>
      <w:i/>
      <w:iCs/>
      <w:szCs w:val="21"/>
    </w:rPr>
  </w:style>
  <w:style w:type="character" w:styleId="1165" w:default="1">
    <w:name w:val="Default Paragraph Font"/>
    <w:uiPriority w:val="1"/>
    <w:semiHidden/>
    <w:unhideWhenUsed/>
    <w:qFormat/>
  </w:style>
  <w:style w:type="table" w:styleId="1166" w:default="1">
    <w:name w:val="Normal Table"/>
    <w:uiPriority w:val="99"/>
    <w:semiHidden/>
    <w:unhideWhenUsed/>
    <w:qFormat/>
    <w:tblPr>
      <w:tblCellMar>
        <w:left w:w="108" w:type="dxa"/>
        <w:top w:w="0" w:type="dxa"/>
        <w:right w:w="108" w:type="dxa"/>
        <w:bottom w:w="0" w:type="dxa"/>
      </w:tblCellMar>
    </w:tblPr>
  </w:style>
  <w:style w:type="paragraph" w:styleId="1167">
    <w:name w:val="toc 7"/>
    <w:basedOn w:val="1155"/>
    <w:next w:val="1155"/>
    <w:uiPriority w:val="39"/>
    <w:unhideWhenUsed/>
    <w:qFormat/>
    <w:pPr>
      <w:ind w:left="1701"/>
      <w:spacing w:after="57"/>
    </w:pPr>
  </w:style>
  <w:style w:type="paragraph" w:styleId="1168">
    <w:name w:val="Normal Indent"/>
    <w:basedOn w:val="1155"/>
    <w:next w:val="1155"/>
    <w:uiPriority w:val="0"/>
    <w:unhideWhenUsed/>
    <w:qFormat/>
    <w:pPr>
      <w:ind w:firstLine="420"/>
    </w:pPr>
  </w:style>
  <w:style w:type="paragraph" w:styleId="1169">
    <w:name w:val="Caption"/>
    <w:basedOn w:val="1155"/>
    <w:next w:val="1155"/>
    <w:uiPriority w:val="35"/>
    <w:semiHidden/>
    <w:unhideWhenUsed/>
    <w:qFormat/>
    <w:pPr>
      <w:spacing w:line="276" w:lineRule="auto"/>
    </w:pPr>
    <w:rPr>
      <w:b/>
      <w:bCs/>
      <w:color w:val="4f81bd"/>
      <w:sz w:val="18"/>
      <w:szCs w:val="18"/>
    </w:rPr>
  </w:style>
  <w:style w:type="paragraph" w:styleId="1170">
    <w:name w:val="annotation text"/>
    <w:basedOn w:val="1155"/>
    <w:uiPriority w:val="99"/>
    <w:semiHidden/>
    <w:unhideWhenUsed/>
    <w:qFormat/>
    <w:pPr>
      <w:jc w:val="left"/>
    </w:pPr>
  </w:style>
  <w:style w:type="paragraph" w:styleId="1171">
    <w:name w:val="index 4"/>
    <w:basedOn w:val="1155"/>
    <w:next w:val="1155"/>
    <w:uiPriority w:val="99"/>
    <w:qFormat/>
    <w:pPr>
      <w:ind w:left="600"/>
    </w:pPr>
    <w:rPr>
      <w:szCs w:val="24"/>
    </w:rPr>
  </w:style>
  <w:style w:type="paragraph" w:styleId="1172">
    <w:name w:val="toc 5"/>
    <w:basedOn w:val="1155"/>
    <w:next w:val="1155"/>
    <w:uiPriority w:val="39"/>
    <w:unhideWhenUsed/>
    <w:qFormat/>
    <w:pPr>
      <w:ind w:left="1134"/>
      <w:spacing w:after="57"/>
    </w:pPr>
  </w:style>
  <w:style w:type="paragraph" w:styleId="1173">
    <w:name w:val="toc 3"/>
    <w:basedOn w:val="1155"/>
    <w:next w:val="1155"/>
    <w:uiPriority w:val="39"/>
    <w:unhideWhenUsed/>
    <w:qFormat/>
    <w:pPr>
      <w:ind w:left="567"/>
      <w:spacing w:after="57"/>
    </w:pPr>
  </w:style>
  <w:style w:type="paragraph" w:styleId="1174">
    <w:name w:val="toc 8"/>
    <w:basedOn w:val="1155"/>
    <w:next w:val="1155"/>
    <w:uiPriority w:val="39"/>
    <w:unhideWhenUsed/>
    <w:qFormat/>
    <w:pPr>
      <w:ind w:left="1984"/>
      <w:spacing w:after="57"/>
    </w:pPr>
  </w:style>
  <w:style w:type="paragraph" w:styleId="1175">
    <w:name w:val="endnote text"/>
    <w:basedOn w:val="1155"/>
    <w:link w:val="1342"/>
    <w:uiPriority w:val="99"/>
    <w:semiHidden/>
    <w:unhideWhenUsed/>
    <w:qFormat/>
    <w:pPr>
      <w:spacing w:line="240" w:lineRule="auto"/>
    </w:pPr>
    <w:rPr>
      <w:sz w:val="20"/>
    </w:rPr>
  </w:style>
  <w:style w:type="paragraph" w:styleId="1176">
    <w:name w:val="Footer"/>
    <w:basedOn w:val="1155"/>
    <w:link w:val="1215"/>
    <w:uiPriority w:val="99"/>
    <w:unhideWhenUsed/>
    <w:qFormat/>
    <w:pPr>
      <w:spacing w:line="240" w:lineRule="auto"/>
      <w:tabs>
        <w:tab w:val="center" w:pos="7143" w:leader="none"/>
        <w:tab w:val="right" w:pos="14287" w:leader="none"/>
      </w:tabs>
    </w:pPr>
  </w:style>
  <w:style w:type="paragraph" w:styleId="1177">
    <w:name w:val="Header"/>
    <w:basedOn w:val="1155"/>
    <w:link w:val="1213"/>
    <w:uiPriority w:val="99"/>
    <w:unhideWhenUsed/>
    <w:qFormat/>
    <w:pPr>
      <w:spacing w:line="240" w:lineRule="auto"/>
      <w:tabs>
        <w:tab w:val="center" w:pos="7143" w:leader="none"/>
        <w:tab w:val="right" w:pos="14287" w:leader="none"/>
      </w:tabs>
    </w:pPr>
  </w:style>
  <w:style w:type="paragraph" w:styleId="1178">
    <w:name w:val="toc 1"/>
    <w:basedOn w:val="1155"/>
    <w:next w:val="1155"/>
    <w:uiPriority w:val="39"/>
    <w:unhideWhenUsed/>
    <w:qFormat/>
    <w:pPr>
      <w:spacing w:after="57"/>
    </w:pPr>
  </w:style>
  <w:style w:type="paragraph" w:styleId="1179">
    <w:name w:val="toc 4"/>
    <w:basedOn w:val="1155"/>
    <w:next w:val="1155"/>
    <w:uiPriority w:val="39"/>
    <w:unhideWhenUsed/>
    <w:qFormat/>
    <w:pPr>
      <w:ind w:left="850"/>
      <w:spacing w:after="57"/>
    </w:pPr>
  </w:style>
  <w:style w:type="paragraph" w:styleId="1180">
    <w:name w:val="Subtitle"/>
    <w:basedOn w:val="1155"/>
    <w:next w:val="1155"/>
    <w:link w:val="1208"/>
    <w:uiPriority w:val="11"/>
    <w:qFormat/>
    <w:pPr>
      <w:spacing w:before="200" w:after="200"/>
    </w:pPr>
    <w:rPr>
      <w:sz w:val="24"/>
      <w:szCs w:val="24"/>
    </w:rPr>
  </w:style>
  <w:style w:type="paragraph" w:styleId="1181">
    <w:name w:val="footnote text"/>
    <w:basedOn w:val="1155"/>
    <w:link w:val="1341"/>
    <w:uiPriority w:val="99"/>
    <w:semiHidden/>
    <w:unhideWhenUsed/>
    <w:qFormat/>
    <w:pPr>
      <w:spacing w:after="40" w:line="240" w:lineRule="auto"/>
    </w:pPr>
    <w:rPr>
      <w:sz w:val="18"/>
    </w:rPr>
  </w:style>
  <w:style w:type="paragraph" w:styleId="1182">
    <w:name w:val="toc 6"/>
    <w:basedOn w:val="1155"/>
    <w:next w:val="1155"/>
    <w:uiPriority w:val="39"/>
    <w:unhideWhenUsed/>
    <w:qFormat/>
    <w:pPr>
      <w:ind w:left="1417"/>
      <w:spacing w:after="57"/>
    </w:pPr>
  </w:style>
  <w:style w:type="paragraph" w:styleId="1183">
    <w:name w:val="table of figures"/>
    <w:basedOn w:val="1155"/>
    <w:next w:val="1155"/>
    <w:uiPriority w:val="99"/>
    <w:unhideWhenUsed/>
    <w:qFormat/>
  </w:style>
  <w:style w:type="paragraph" w:styleId="1184">
    <w:name w:val="toc 2"/>
    <w:basedOn w:val="1155"/>
    <w:next w:val="1155"/>
    <w:uiPriority w:val="39"/>
    <w:unhideWhenUsed/>
    <w:qFormat/>
    <w:pPr>
      <w:ind w:left="283"/>
      <w:spacing w:after="57"/>
    </w:pPr>
  </w:style>
  <w:style w:type="paragraph" w:styleId="1185">
    <w:name w:val="toc 9"/>
    <w:basedOn w:val="1155"/>
    <w:next w:val="1155"/>
    <w:uiPriority w:val="39"/>
    <w:unhideWhenUsed/>
    <w:qFormat/>
    <w:pPr>
      <w:ind w:left="2268"/>
      <w:spacing w:after="57"/>
    </w:pPr>
  </w:style>
  <w:style w:type="paragraph" w:styleId="1186">
    <w:name w:val="Normal (Web)"/>
    <w:basedOn w:val="1155"/>
    <w:uiPriority w:val="99"/>
    <w:qFormat/>
    <w:pPr>
      <w:ind w:firstLine="420"/>
      <w:jc w:val="left"/>
      <w:spacing w:beforeAutospacing="1" w:afterAutospacing="1" w:line="288" w:lineRule="auto"/>
      <w:widowControl/>
    </w:pPr>
    <w:rPr>
      <w:rFonts w:ascii="宋体" w:hAnsi="宋体"/>
      <w:sz w:val="24"/>
    </w:rPr>
  </w:style>
  <w:style w:type="paragraph" w:styleId="1187">
    <w:name w:val="Title"/>
    <w:basedOn w:val="1155"/>
    <w:next w:val="1155"/>
    <w:link w:val="1207"/>
    <w:uiPriority w:val="10"/>
    <w:qFormat/>
    <w:pPr>
      <w:contextualSpacing/>
      <w:spacing w:before="300" w:after="200"/>
    </w:pPr>
    <w:rPr>
      <w:sz w:val="48"/>
      <w:szCs w:val="48"/>
    </w:rPr>
  </w:style>
  <w:style w:type="table" w:styleId="118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189">
    <w:name w:val="endnote reference"/>
    <w:uiPriority w:val="99"/>
    <w:semiHidden/>
    <w:unhideWhenUsed/>
    <w:qFormat/>
    <w:rPr>
      <w:vertAlign w:val="superscript"/>
    </w:rPr>
  </w:style>
  <w:style w:type="character" w:styleId="1190">
    <w:name w:val="Hyperlink"/>
    <w:uiPriority w:val="99"/>
    <w:unhideWhenUsed/>
    <w:qFormat/>
    <w:rPr>
      <w:color w:val="0000ff"/>
      <w:u w:val="single"/>
    </w:rPr>
  </w:style>
  <w:style w:type="character" w:styleId="1191">
    <w:name w:val="annotation reference"/>
    <w:uiPriority w:val="99"/>
    <w:semiHidden/>
    <w:unhideWhenUsed/>
    <w:qFormat/>
    <w:rPr>
      <w:sz w:val="21"/>
      <w:szCs w:val="21"/>
    </w:rPr>
  </w:style>
  <w:style w:type="character" w:styleId="1192">
    <w:name w:val="footnote reference"/>
    <w:uiPriority w:val="99"/>
    <w:unhideWhenUsed/>
    <w:qFormat/>
    <w:rPr>
      <w:vertAlign w:val="superscript"/>
    </w:rPr>
  </w:style>
  <w:style w:type="paragraph" w:styleId="1193" w:customStyle="1">
    <w:name w:val="列出段落1"/>
    <w:basedOn w:val="1155"/>
    <w:uiPriority w:val="0"/>
    <w:qFormat/>
    <w:pPr>
      <w:ind w:firstLine="420"/>
    </w:pPr>
    <w:rPr>
      <w:szCs w:val="21"/>
    </w:rPr>
  </w:style>
  <w:style w:type="paragraph" w:styleId="1194" w:customStyle="1">
    <w:name w:val="正文文本1"/>
    <w:basedOn w:val="1155"/>
    <w:next w:val="1195"/>
    <w:link w:val="1377"/>
    <w:uiPriority w:val="99"/>
    <w:qFormat/>
    <w:rPr>
      <w:rFonts w:ascii="华文中宋" w:eastAsia="华文中宋"/>
      <w:bCs/>
      <w:sz w:val="28"/>
    </w:rPr>
  </w:style>
  <w:style w:type="paragraph" w:styleId="1195" w:customStyle="1">
    <w:name w:val="列表项目符号 51"/>
    <w:basedOn w:val="1155"/>
    <w:uiPriority w:val="0"/>
    <w:qFormat/>
    <w:pPr>
      <w:numPr>
        <w:ilvl w:val="0"/>
        <w:numId w:val="1"/>
      </w:numPr>
    </w:pPr>
  </w:style>
  <w:style w:type="paragraph" w:styleId="1196">
    <w:name w:val="List Paragraph"/>
    <w:basedOn w:val="1155"/>
    <w:uiPriority w:val="0"/>
    <w:qFormat/>
    <w:pPr>
      <w:ind w:firstLine="420"/>
    </w:pPr>
    <w:rPr>
      <w:szCs w:val="21"/>
    </w:rPr>
  </w:style>
  <w:style w:type="character" w:styleId="1197" w:customStyle="1">
    <w:name w:val="标题 1 字符1"/>
    <w:link w:val="1156"/>
    <w:uiPriority w:val="9"/>
    <w:qFormat/>
    <w:rPr>
      <w:rFonts w:ascii="Arial" w:hAnsi="Arial" w:eastAsia="Arial" w:cs="Arial"/>
      <w:sz w:val="40"/>
      <w:szCs w:val="40"/>
    </w:rPr>
  </w:style>
  <w:style w:type="character" w:styleId="1198" w:customStyle="1">
    <w:name w:val="标题 2 字符1"/>
    <w:link w:val="1157"/>
    <w:uiPriority w:val="9"/>
    <w:qFormat/>
    <w:rPr>
      <w:rFonts w:ascii="Arial" w:hAnsi="Arial" w:eastAsia="Arial" w:cs="Arial"/>
      <w:sz w:val="34"/>
    </w:rPr>
  </w:style>
  <w:style w:type="character" w:styleId="1199" w:customStyle="1">
    <w:name w:val="标题 3 字符1"/>
    <w:link w:val="1158"/>
    <w:uiPriority w:val="9"/>
    <w:qFormat/>
    <w:rPr>
      <w:rFonts w:ascii="Arial" w:hAnsi="Arial" w:eastAsia="Arial" w:cs="Arial"/>
      <w:sz w:val="30"/>
      <w:szCs w:val="30"/>
    </w:rPr>
  </w:style>
  <w:style w:type="character" w:styleId="1200" w:customStyle="1">
    <w:name w:val="标题 4 字符1"/>
    <w:link w:val="1159"/>
    <w:uiPriority w:val="9"/>
    <w:qFormat/>
    <w:rPr>
      <w:rFonts w:ascii="Arial" w:hAnsi="Arial" w:eastAsia="Arial" w:cs="Arial"/>
      <w:b/>
      <w:bCs/>
      <w:sz w:val="26"/>
      <w:szCs w:val="26"/>
    </w:rPr>
  </w:style>
  <w:style w:type="character" w:styleId="1201" w:customStyle="1">
    <w:name w:val="标题 5 字符1"/>
    <w:link w:val="1160"/>
    <w:uiPriority w:val="9"/>
    <w:qFormat/>
    <w:rPr>
      <w:rFonts w:ascii="Arial" w:hAnsi="Arial" w:eastAsia="Arial" w:cs="Arial"/>
      <w:b/>
      <w:bCs/>
      <w:sz w:val="24"/>
      <w:szCs w:val="24"/>
    </w:rPr>
  </w:style>
  <w:style w:type="character" w:styleId="1202" w:customStyle="1">
    <w:name w:val="标题 6 字符1"/>
    <w:link w:val="1161"/>
    <w:uiPriority w:val="9"/>
    <w:qFormat/>
    <w:rPr>
      <w:rFonts w:ascii="Arial" w:hAnsi="Arial" w:eastAsia="Arial" w:cs="Arial"/>
      <w:b/>
      <w:bCs/>
      <w:sz w:val="22"/>
      <w:szCs w:val="22"/>
    </w:rPr>
  </w:style>
  <w:style w:type="character" w:styleId="1203" w:customStyle="1">
    <w:name w:val="标题 7 字符1"/>
    <w:link w:val="1162"/>
    <w:uiPriority w:val="9"/>
    <w:qFormat/>
    <w:rPr>
      <w:rFonts w:ascii="Arial" w:hAnsi="Arial" w:eastAsia="Arial" w:cs="Arial"/>
      <w:b/>
      <w:bCs/>
      <w:i/>
      <w:iCs/>
      <w:sz w:val="22"/>
      <w:szCs w:val="22"/>
    </w:rPr>
  </w:style>
  <w:style w:type="character" w:styleId="1204" w:customStyle="1">
    <w:name w:val="标题 8 字符1"/>
    <w:link w:val="1163"/>
    <w:uiPriority w:val="9"/>
    <w:qFormat/>
    <w:rPr>
      <w:rFonts w:ascii="Arial" w:hAnsi="Arial" w:eastAsia="Arial" w:cs="Arial"/>
      <w:i/>
      <w:iCs/>
      <w:sz w:val="22"/>
      <w:szCs w:val="22"/>
    </w:rPr>
  </w:style>
  <w:style w:type="character" w:styleId="1205" w:customStyle="1">
    <w:name w:val="标题 9 字符1"/>
    <w:link w:val="1164"/>
    <w:uiPriority w:val="9"/>
    <w:qFormat/>
    <w:rPr>
      <w:rFonts w:ascii="Arial" w:hAnsi="Arial" w:eastAsia="Arial" w:cs="Arial"/>
      <w:i/>
      <w:iCs/>
      <w:sz w:val="21"/>
      <w:szCs w:val="21"/>
    </w:rPr>
  </w:style>
  <w:style w:type="paragraph" w:styleId="1206">
    <w:name w:val="No Spacing"/>
    <w:uiPriority w:val="1"/>
    <w:qFormat/>
    <w:rPr>
      <w:rFonts w:ascii="Times New Roman" w:hAnsi="Times New Roman" w:eastAsia="宋体" w:cs="Times New Roman"/>
      <w:lang w:val="en-US" w:eastAsia="zh-CN" w:bidi="ar-SA"/>
    </w:rPr>
  </w:style>
  <w:style w:type="character" w:styleId="1207" w:customStyle="1">
    <w:name w:val="标题 字符"/>
    <w:link w:val="1187"/>
    <w:uiPriority w:val="10"/>
    <w:qFormat/>
    <w:rPr>
      <w:sz w:val="48"/>
      <w:szCs w:val="48"/>
    </w:rPr>
  </w:style>
  <w:style w:type="character" w:styleId="1208" w:customStyle="1">
    <w:name w:val="副标题 字符"/>
    <w:link w:val="1180"/>
    <w:uiPriority w:val="11"/>
    <w:qFormat/>
    <w:rPr>
      <w:sz w:val="24"/>
      <w:szCs w:val="24"/>
    </w:rPr>
  </w:style>
  <w:style w:type="paragraph" w:styleId="1209">
    <w:name w:val="Quote"/>
    <w:basedOn w:val="1155"/>
    <w:next w:val="1155"/>
    <w:link w:val="1210"/>
    <w:uiPriority w:val="29"/>
    <w:qFormat/>
    <w:pPr>
      <w:ind w:left="720" w:right="720"/>
    </w:pPr>
    <w:rPr>
      <w:i/>
    </w:rPr>
  </w:style>
  <w:style w:type="character" w:styleId="1210" w:customStyle="1">
    <w:name w:val="引用 字符"/>
    <w:link w:val="1209"/>
    <w:uiPriority w:val="29"/>
    <w:qFormat/>
    <w:rPr>
      <w:i/>
    </w:rPr>
  </w:style>
  <w:style w:type="paragraph" w:styleId="1211">
    <w:name w:val="Intense Quote"/>
    <w:basedOn w:val="1155"/>
    <w:next w:val="1155"/>
    <w:link w:val="12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212" w:customStyle="1">
    <w:name w:val="明显引用 字符"/>
    <w:link w:val="1211"/>
    <w:uiPriority w:val="30"/>
    <w:qFormat/>
    <w:rPr>
      <w:i/>
    </w:rPr>
  </w:style>
  <w:style w:type="character" w:styleId="1213" w:customStyle="1">
    <w:name w:val="页眉 字符1"/>
    <w:link w:val="1177"/>
    <w:uiPriority w:val="99"/>
    <w:qFormat/>
  </w:style>
  <w:style w:type="character" w:styleId="1214" w:customStyle="1">
    <w:name w:val="Footer Char"/>
    <w:uiPriority w:val="99"/>
    <w:qFormat/>
  </w:style>
  <w:style w:type="character" w:styleId="1215" w:customStyle="1">
    <w:name w:val="页脚 字符1"/>
    <w:link w:val="1176"/>
    <w:uiPriority w:val="99"/>
    <w:qFormat/>
  </w:style>
  <w:style w:type="table" w:styleId="1216"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17"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18"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219" w:customStyle="1">
    <w:name w:val="无格式表格 31"/>
    <w:uiPriority w:val="99"/>
    <w:qFormat/>
    <w:tblPr>
      <w:tblCellMar>
        <w:left w:w="0" w:type="dxa"/>
        <w:top w:w="0" w:type="dxa"/>
        <w:right w:w="0" w:type="dxa"/>
        <w:bottom w:w="0" w:type="dxa"/>
      </w:tblCellMar>
    </w:tblPr>
  </w:style>
  <w:style w:type="table" w:styleId="1220" w:customStyle="1">
    <w:name w:val="无格式表格 41"/>
    <w:uiPriority w:val="99"/>
    <w:qFormat/>
    <w:tblPr>
      <w:tblCellMar>
        <w:left w:w="0" w:type="dxa"/>
        <w:top w:w="0" w:type="dxa"/>
        <w:right w:w="0" w:type="dxa"/>
        <w:bottom w:w="0" w:type="dxa"/>
      </w:tblCellMar>
    </w:tblPr>
  </w:style>
  <w:style w:type="table" w:styleId="1221" w:customStyle="1">
    <w:name w:val="无格式表格 51"/>
    <w:uiPriority w:val="99"/>
    <w:qFormat/>
    <w:tblPr>
      <w:tblCellMar>
        <w:left w:w="0" w:type="dxa"/>
        <w:top w:w="0" w:type="dxa"/>
        <w:right w:w="0" w:type="dxa"/>
        <w:bottom w:w="0" w:type="dxa"/>
      </w:tblCellMar>
    </w:tblPr>
  </w:style>
  <w:style w:type="table" w:styleId="1222"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23"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24"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25"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26"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27"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28"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29"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30"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31"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32"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33"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34"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35"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6"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37"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238"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39"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40"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41"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42"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43"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44"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245"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246"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247"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248"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49"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50"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1"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2"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3"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4"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5"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6"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57"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58"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59"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0"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1"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2"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63"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64"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65"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66"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7"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68"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69"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70"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71" w:customStyle="1">
    <w:name w:val="清单表 1 浅色1"/>
    <w:uiPriority w:val="99"/>
    <w:qFormat/>
    <w:tblPr>
      <w:tblCellMar>
        <w:left w:w="0" w:type="dxa"/>
        <w:top w:w="0" w:type="dxa"/>
        <w:right w:w="0" w:type="dxa"/>
        <w:bottom w:w="0" w:type="dxa"/>
      </w:tblCellMar>
    </w:tblPr>
  </w:style>
  <w:style w:type="table" w:styleId="1272" w:customStyle="1">
    <w:name w:val="List Table 1 Light - Accent 1"/>
    <w:uiPriority w:val="99"/>
    <w:qFormat/>
    <w:tblPr>
      <w:tblCellMar>
        <w:left w:w="0" w:type="dxa"/>
        <w:top w:w="0" w:type="dxa"/>
        <w:right w:w="0" w:type="dxa"/>
        <w:bottom w:w="0" w:type="dxa"/>
      </w:tblCellMar>
    </w:tblPr>
  </w:style>
  <w:style w:type="table" w:styleId="1273" w:customStyle="1">
    <w:name w:val="List Table 1 Light - Accent 2"/>
    <w:uiPriority w:val="99"/>
    <w:qFormat/>
    <w:tblPr>
      <w:tblCellMar>
        <w:left w:w="0" w:type="dxa"/>
        <w:top w:w="0" w:type="dxa"/>
        <w:right w:w="0" w:type="dxa"/>
        <w:bottom w:w="0" w:type="dxa"/>
      </w:tblCellMar>
    </w:tblPr>
  </w:style>
  <w:style w:type="table" w:styleId="1274" w:customStyle="1">
    <w:name w:val="List Table 1 Light - Accent 3"/>
    <w:uiPriority w:val="99"/>
    <w:qFormat/>
    <w:tblPr>
      <w:tblCellMar>
        <w:left w:w="0" w:type="dxa"/>
        <w:top w:w="0" w:type="dxa"/>
        <w:right w:w="0" w:type="dxa"/>
        <w:bottom w:w="0" w:type="dxa"/>
      </w:tblCellMar>
    </w:tblPr>
  </w:style>
  <w:style w:type="table" w:styleId="1275" w:customStyle="1">
    <w:name w:val="List Table 1 Light - Accent 4"/>
    <w:uiPriority w:val="99"/>
    <w:qFormat/>
    <w:tblPr>
      <w:tblCellMar>
        <w:left w:w="0" w:type="dxa"/>
        <w:top w:w="0" w:type="dxa"/>
        <w:right w:w="0" w:type="dxa"/>
        <w:bottom w:w="0" w:type="dxa"/>
      </w:tblCellMar>
    </w:tblPr>
  </w:style>
  <w:style w:type="table" w:styleId="1276" w:customStyle="1">
    <w:name w:val="List Table 1 Light - Accent 5"/>
    <w:uiPriority w:val="99"/>
    <w:qFormat/>
    <w:tblPr>
      <w:tblCellMar>
        <w:left w:w="0" w:type="dxa"/>
        <w:top w:w="0" w:type="dxa"/>
        <w:right w:w="0" w:type="dxa"/>
        <w:bottom w:w="0" w:type="dxa"/>
      </w:tblCellMar>
    </w:tblPr>
  </w:style>
  <w:style w:type="table" w:styleId="1277" w:customStyle="1">
    <w:name w:val="List Table 1 Light - Accent 6"/>
    <w:uiPriority w:val="99"/>
    <w:qFormat/>
    <w:tblPr>
      <w:tblCellMar>
        <w:left w:w="0" w:type="dxa"/>
        <w:top w:w="0" w:type="dxa"/>
        <w:right w:w="0" w:type="dxa"/>
        <w:bottom w:w="0" w:type="dxa"/>
      </w:tblCellMar>
    </w:tblPr>
  </w:style>
  <w:style w:type="table" w:styleId="1278"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279"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80"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81"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82"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83"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84"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85"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28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8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8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8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9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9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92"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93"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94"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95"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96"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97"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98"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99"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300"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301"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302"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303"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304"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305"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306"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307"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308"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309"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310"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311"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312"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313"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314"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315"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316"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317"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318"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319"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320" w:customStyle="1">
    <w:name w:val="Lined - Accent"/>
    <w:uiPriority w:val="99"/>
    <w:qFormat/>
    <w:rPr>
      <w:color w:val="404040"/>
    </w:rPr>
    <w:tblPr>
      <w:tblCellMar>
        <w:left w:w="0" w:type="dxa"/>
        <w:top w:w="0" w:type="dxa"/>
        <w:right w:w="0" w:type="dxa"/>
        <w:bottom w:w="0" w:type="dxa"/>
      </w:tblCellMar>
    </w:tblPr>
  </w:style>
  <w:style w:type="table" w:styleId="1321" w:customStyle="1">
    <w:name w:val="Lined - Accent 1"/>
    <w:uiPriority w:val="99"/>
    <w:qFormat/>
    <w:rPr>
      <w:color w:val="404040"/>
    </w:rPr>
    <w:tblPr>
      <w:tblCellMar>
        <w:left w:w="0" w:type="dxa"/>
        <w:top w:w="0" w:type="dxa"/>
        <w:right w:w="0" w:type="dxa"/>
        <w:bottom w:w="0" w:type="dxa"/>
      </w:tblCellMar>
    </w:tblPr>
  </w:style>
  <w:style w:type="table" w:styleId="1322" w:customStyle="1">
    <w:name w:val="Lined - Accent 2"/>
    <w:uiPriority w:val="99"/>
    <w:qFormat/>
    <w:rPr>
      <w:color w:val="404040"/>
    </w:rPr>
    <w:tblPr>
      <w:tblCellMar>
        <w:left w:w="0" w:type="dxa"/>
        <w:top w:w="0" w:type="dxa"/>
        <w:right w:w="0" w:type="dxa"/>
        <w:bottom w:w="0" w:type="dxa"/>
      </w:tblCellMar>
    </w:tblPr>
  </w:style>
  <w:style w:type="table" w:styleId="1323" w:customStyle="1">
    <w:name w:val="Lined - Accent 3"/>
    <w:uiPriority w:val="99"/>
    <w:qFormat/>
    <w:rPr>
      <w:color w:val="404040"/>
    </w:rPr>
    <w:tblPr>
      <w:tblCellMar>
        <w:left w:w="0" w:type="dxa"/>
        <w:top w:w="0" w:type="dxa"/>
        <w:right w:w="0" w:type="dxa"/>
        <w:bottom w:w="0" w:type="dxa"/>
      </w:tblCellMar>
    </w:tblPr>
  </w:style>
  <w:style w:type="table" w:styleId="1324" w:customStyle="1">
    <w:name w:val="Lined - Accent 4"/>
    <w:uiPriority w:val="99"/>
    <w:qFormat/>
    <w:rPr>
      <w:color w:val="404040"/>
    </w:rPr>
    <w:tblPr>
      <w:tblCellMar>
        <w:left w:w="0" w:type="dxa"/>
        <w:top w:w="0" w:type="dxa"/>
        <w:right w:w="0" w:type="dxa"/>
        <w:bottom w:w="0" w:type="dxa"/>
      </w:tblCellMar>
    </w:tblPr>
  </w:style>
  <w:style w:type="table" w:styleId="1325" w:customStyle="1">
    <w:name w:val="Lined - Accent 5"/>
    <w:uiPriority w:val="99"/>
    <w:qFormat/>
    <w:rPr>
      <w:color w:val="404040"/>
    </w:rPr>
    <w:tblPr>
      <w:tblCellMar>
        <w:left w:w="0" w:type="dxa"/>
        <w:top w:w="0" w:type="dxa"/>
        <w:right w:w="0" w:type="dxa"/>
        <w:bottom w:w="0" w:type="dxa"/>
      </w:tblCellMar>
    </w:tblPr>
  </w:style>
  <w:style w:type="table" w:styleId="1326" w:customStyle="1">
    <w:name w:val="Lined - Accent 6"/>
    <w:uiPriority w:val="99"/>
    <w:qFormat/>
    <w:rPr>
      <w:color w:val="404040"/>
    </w:rPr>
    <w:tblPr>
      <w:tblCellMar>
        <w:left w:w="0" w:type="dxa"/>
        <w:top w:w="0" w:type="dxa"/>
        <w:right w:w="0" w:type="dxa"/>
        <w:bottom w:w="0" w:type="dxa"/>
      </w:tblCellMar>
    </w:tblPr>
  </w:style>
  <w:style w:type="table" w:styleId="1327"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328"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329"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330"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331"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332"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333"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334"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335"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336"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37"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38"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339"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40"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341" w:customStyle="1">
    <w:name w:val="脚注文本 字符"/>
    <w:link w:val="1181"/>
    <w:uiPriority w:val="99"/>
    <w:qFormat/>
    <w:rPr>
      <w:sz w:val="18"/>
    </w:rPr>
  </w:style>
  <w:style w:type="character" w:styleId="1342" w:customStyle="1">
    <w:name w:val="尾注文本 字符"/>
    <w:link w:val="1175"/>
    <w:uiPriority w:val="99"/>
    <w:qFormat/>
    <w:rPr>
      <w:sz w:val="20"/>
    </w:rPr>
  </w:style>
  <w:style w:type="paragraph" w:styleId="1343" w:customStyle="1">
    <w:name w:val="TOC 标题1"/>
    <w:uiPriority w:val="39"/>
    <w:unhideWhenUsed/>
    <w:qFormat/>
    <w:rPr>
      <w:rFonts w:ascii="Times New Roman" w:hAnsi="Times New Roman" w:eastAsia="宋体" w:cs="Times New Roman"/>
      <w:lang w:val="en-US" w:eastAsia="zh-CN" w:bidi="ar-SA"/>
    </w:rPr>
  </w:style>
  <w:style w:type="paragraph" w:styleId="1344" w:customStyle="1">
    <w:name w:val="标题 111"/>
    <w:basedOn w:val="1155"/>
    <w:next w:val="1155"/>
    <w:link w:val="1356"/>
    <w:uiPriority w:val="99"/>
    <w:qFormat/>
    <w:pPr>
      <w:ind w:left="432" w:hanging="432"/>
      <w:jc w:val="center"/>
      <w:keepNext/>
      <w:widowControl/>
      <w:tabs>
        <w:tab w:val="left" w:pos="432" w:leader="none"/>
      </w:tabs>
      <w:outlineLvl w:val="0"/>
    </w:pPr>
    <w:rPr>
      <w:rFonts w:ascii="黑体" w:eastAsia="黑体"/>
      <w:sz w:val="52"/>
    </w:rPr>
  </w:style>
  <w:style w:type="paragraph" w:styleId="1345" w:customStyle="1">
    <w:name w:val="标题 21"/>
    <w:basedOn w:val="1155"/>
    <w:next w:val="1155"/>
    <w:link w:val="1357"/>
    <w:uiPriority w:val="99"/>
    <w:qFormat/>
    <w:pPr>
      <w:keepLines/>
      <w:keepNext/>
      <w:spacing w:before="260" w:after="260" w:line="413" w:lineRule="auto"/>
      <w:outlineLvl w:val="1"/>
    </w:pPr>
    <w:rPr>
      <w:rFonts w:ascii="Arial" w:hAnsi="Arial" w:eastAsia="黑体"/>
      <w:b/>
      <w:bCs/>
      <w:sz w:val="32"/>
      <w:szCs w:val="32"/>
    </w:rPr>
  </w:style>
  <w:style w:type="paragraph" w:styleId="1346" w:customStyle="1">
    <w:name w:val="标题 31"/>
    <w:basedOn w:val="1155"/>
    <w:next w:val="1347"/>
    <w:link w:val="1358"/>
    <w:uiPriority w:val="9"/>
    <w:qFormat/>
    <w:pPr>
      <w:ind w:left="720" w:hanging="720"/>
      <w:jc w:val="center"/>
      <w:keepLines/>
      <w:keepNext/>
      <w:spacing w:before="120" w:after="120"/>
      <w:widowControl/>
      <w:tabs>
        <w:tab w:val="left" w:pos="720" w:leader="none"/>
      </w:tabs>
      <w:outlineLvl w:val="2"/>
    </w:pPr>
    <w:rPr>
      <w:b/>
      <w:sz w:val="32"/>
    </w:rPr>
  </w:style>
  <w:style w:type="paragraph" w:styleId="1347" w:customStyle="1">
    <w:name w:val="正文缩进1"/>
    <w:basedOn w:val="1155"/>
    <w:link w:val="1359"/>
    <w:uiPriority w:val="99"/>
    <w:qFormat/>
    <w:pPr>
      <w:ind w:firstLine="420"/>
    </w:pPr>
  </w:style>
  <w:style w:type="paragraph" w:styleId="1348" w:customStyle="1">
    <w:name w:val="标题 41"/>
    <w:basedOn w:val="1155"/>
    <w:next w:val="1155"/>
    <w:link w:val="1360"/>
    <w:uiPriority w:val="99"/>
    <w:qFormat/>
    <w:pPr>
      <w:jc w:val="center"/>
      <w:keepLines/>
      <w:keepNext/>
      <w:spacing w:before="120" w:after="120"/>
      <w:widowControl/>
      <w:outlineLvl w:val="3"/>
    </w:pPr>
    <w:rPr>
      <w:rFonts w:ascii="Arial" w:hAnsi="Arial" w:eastAsia="黑体"/>
      <w:sz w:val="28"/>
    </w:rPr>
  </w:style>
  <w:style w:type="paragraph" w:styleId="1349" w:customStyle="1">
    <w:name w:val="标题 51"/>
    <w:basedOn w:val="1155"/>
    <w:next w:val="1155"/>
    <w:link w:val="1361"/>
    <w:uiPriority w:val="99"/>
    <w:qFormat/>
    <w:pPr>
      <w:ind w:firstLine="499"/>
      <w:jc w:val="left"/>
      <w:keepLines/>
      <w:keepNext/>
      <w:spacing w:before="120" w:after="120"/>
      <w:widowControl/>
      <w:outlineLvl w:val="4"/>
    </w:pPr>
    <w:rPr>
      <w:rFonts w:ascii="宋体" w:hAnsi="宋体"/>
      <w:b/>
      <w:sz w:val="24"/>
    </w:rPr>
  </w:style>
  <w:style w:type="paragraph" w:styleId="1350" w:customStyle="1">
    <w:name w:val="标题 61"/>
    <w:basedOn w:val="1155"/>
    <w:next w:val="1155"/>
    <w:link w:val="1362"/>
    <w:uiPriority w:val="9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351" w:customStyle="1">
    <w:name w:val="标题 71"/>
    <w:basedOn w:val="1155"/>
    <w:next w:val="1155"/>
    <w:link w:val="1363"/>
    <w:uiPriority w:val="99"/>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1352" w:customStyle="1">
    <w:name w:val="标题 81"/>
    <w:basedOn w:val="1155"/>
    <w:next w:val="1155"/>
    <w:link w:val="1364"/>
    <w:uiPriority w:val="9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353" w:customStyle="1">
    <w:name w:val="标题 91"/>
    <w:basedOn w:val="1155"/>
    <w:next w:val="1155"/>
    <w:link w:val="1365"/>
    <w:uiPriority w:val="99"/>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354" w:customStyle="1">
    <w:name w:val="默认段落字体1"/>
    <w:uiPriority w:val="1"/>
    <w:unhideWhenUsed/>
    <w:qFormat/>
  </w:style>
  <w:style w:type="table" w:styleId="1355" w:customStyle="1">
    <w:name w:val="普通表格1"/>
    <w:uiPriority w:val="99"/>
    <w:unhideWhenUsed/>
    <w:qFormat/>
    <w:tblPr>
      <w:tblCellMar>
        <w:left w:w="0" w:type="dxa"/>
        <w:top w:w="0" w:type="dxa"/>
        <w:right w:w="0" w:type="dxa"/>
        <w:bottom w:w="0" w:type="dxa"/>
      </w:tblCellMar>
    </w:tblPr>
  </w:style>
  <w:style w:type="character" w:styleId="1356" w:customStyle="1">
    <w:name w:val="标题 1 Char"/>
    <w:link w:val="1344"/>
    <w:uiPriority w:val="99"/>
    <w:qFormat/>
    <w:rPr>
      <w:rFonts w:ascii="黑体" w:eastAsia="黑体"/>
      <w:sz w:val="52"/>
    </w:rPr>
  </w:style>
  <w:style w:type="character" w:styleId="1357" w:customStyle="1">
    <w:name w:val="标题 2 Char"/>
    <w:link w:val="1345"/>
    <w:uiPriority w:val="99"/>
    <w:qFormat/>
    <w:rPr>
      <w:rFonts w:ascii="Arial" w:hAnsi="Arial" w:eastAsia="黑体"/>
      <w:b/>
      <w:bCs/>
      <w:sz w:val="32"/>
      <w:szCs w:val="32"/>
      <w:lang w:val="en-US" w:eastAsia="zh-CN" w:bidi="ar-SA"/>
    </w:rPr>
  </w:style>
  <w:style w:type="character" w:styleId="1358" w:customStyle="1">
    <w:name w:val="标题 3 Char"/>
    <w:link w:val="1346"/>
    <w:uiPriority w:val="9"/>
    <w:qFormat/>
    <w:rPr>
      <w:rFonts w:eastAsia="宋体"/>
      <w:b/>
      <w:sz w:val="32"/>
      <w:lang w:val="en-US" w:eastAsia="zh-CN" w:bidi="ar-SA"/>
    </w:rPr>
  </w:style>
  <w:style w:type="character" w:styleId="1359" w:customStyle="1">
    <w:name w:val="正文缩进 Char"/>
    <w:link w:val="1347"/>
    <w:uiPriority w:val="99"/>
    <w:qFormat/>
    <w:rPr>
      <w:rFonts w:eastAsia="宋体"/>
      <w:sz w:val="21"/>
      <w:lang w:val="en-US" w:eastAsia="zh-CN" w:bidi="ar-SA"/>
    </w:rPr>
  </w:style>
  <w:style w:type="character" w:styleId="1360" w:customStyle="1">
    <w:name w:val="标题 4 Char"/>
    <w:link w:val="1348"/>
    <w:uiPriority w:val="99"/>
    <w:qFormat/>
    <w:rPr>
      <w:rFonts w:ascii="Arial" w:hAnsi="Arial" w:eastAsia="黑体"/>
      <w:sz w:val="28"/>
    </w:rPr>
  </w:style>
  <w:style w:type="character" w:styleId="1361" w:customStyle="1">
    <w:name w:val="标题 5 Char"/>
    <w:link w:val="1349"/>
    <w:uiPriority w:val="99"/>
    <w:qFormat/>
    <w:rPr>
      <w:rFonts w:ascii="宋体" w:hAnsi="宋体"/>
      <w:b/>
      <w:sz w:val="24"/>
    </w:rPr>
  </w:style>
  <w:style w:type="character" w:styleId="1362" w:customStyle="1">
    <w:name w:val="标题 6 Char"/>
    <w:link w:val="1350"/>
    <w:uiPriority w:val="99"/>
    <w:qFormat/>
    <w:rPr>
      <w:rFonts w:ascii="Arial" w:hAnsi="Arial" w:eastAsia="黑体"/>
      <w:b/>
      <w:bCs/>
      <w:sz w:val="24"/>
      <w:szCs w:val="24"/>
    </w:rPr>
  </w:style>
  <w:style w:type="character" w:styleId="1363" w:customStyle="1">
    <w:name w:val="标题 7 Char"/>
    <w:link w:val="1351"/>
    <w:uiPriority w:val="99"/>
    <w:qFormat/>
    <w:rPr>
      <w:b/>
      <w:bCs/>
      <w:sz w:val="24"/>
      <w:szCs w:val="24"/>
    </w:rPr>
  </w:style>
  <w:style w:type="character" w:styleId="1364" w:customStyle="1">
    <w:name w:val="标题 8 Char"/>
    <w:link w:val="1352"/>
    <w:uiPriority w:val="99"/>
    <w:qFormat/>
    <w:rPr>
      <w:rFonts w:ascii="Arial" w:hAnsi="Arial" w:eastAsia="黑体"/>
      <w:sz w:val="24"/>
      <w:szCs w:val="24"/>
    </w:rPr>
  </w:style>
  <w:style w:type="character" w:styleId="1365" w:customStyle="1">
    <w:name w:val="标题 9 Char"/>
    <w:link w:val="1353"/>
    <w:uiPriority w:val="99"/>
    <w:qFormat/>
    <w:rPr>
      <w:rFonts w:ascii="Arial" w:hAnsi="Arial" w:eastAsia="黑体"/>
      <w:sz w:val="21"/>
      <w:szCs w:val="21"/>
    </w:rPr>
  </w:style>
  <w:style w:type="paragraph" w:styleId="1366" w:customStyle="1">
    <w:name w:val="目录 71"/>
    <w:basedOn w:val="1155"/>
    <w:next w:val="1155"/>
    <w:uiPriority w:val="99"/>
    <w:qFormat/>
    <w:pPr>
      <w:ind w:firstLine="505"/>
      <w:jc w:val="left"/>
      <w:spacing w:line="240" w:lineRule="auto"/>
      <w:tabs>
        <w:tab w:val="right" w:pos="9241" w:leader="dot"/>
      </w:tabs>
    </w:pPr>
    <w:rPr>
      <w:rFonts w:ascii="宋体"/>
      <w:szCs w:val="21"/>
    </w:rPr>
  </w:style>
  <w:style w:type="paragraph" w:styleId="1367" w:customStyle="1">
    <w:name w:val="索引 81"/>
    <w:basedOn w:val="1155"/>
    <w:next w:val="1155"/>
    <w:uiPriority w:val="99"/>
    <w:qFormat/>
    <w:pPr>
      <w:ind w:left="1680" w:hanging="210"/>
      <w:jc w:val="left"/>
      <w:spacing w:line="240" w:lineRule="auto"/>
    </w:pPr>
    <w:rPr>
      <w:sz w:val="20"/>
    </w:rPr>
  </w:style>
  <w:style w:type="paragraph" w:styleId="1368" w:customStyle="1">
    <w:name w:val="题注1"/>
    <w:basedOn w:val="1155"/>
    <w:next w:val="1155"/>
    <w:uiPriority w:val="35"/>
    <w:qFormat/>
    <w:pPr>
      <w:spacing w:before="152" w:after="160" w:line="240" w:lineRule="auto"/>
    </w:pPr>
    <w:rPr>
      <w:rFonts w:ascii="Arial" w:hAnsi="Arial" w:eastAsia="黑体" w:cs="Arial"/>
      <w:sz w:val="20"/>
    </w:rPr>
  </w:style>
  <w:style w:type="paragraph" w:styleId="1369" w:customStyle="1">
    <w:name w:val="索引 51"/>
    <w:basedOn w:val="1155"/>
    <w:next w:val="1155"/>
    <w:uiPriority w:val="99"/>
    <w:qFormat/>
    <w:pPr>
      <w:ind w:left="1050" w:hanging="210"/>
      <w:jc w:val="left"/>
      <w:spacing w:line="240" w:lineRule="auto"/>
    </w:pPr>
    <w:rPr>
      <w:sz w:val="20"/>
    </w:rPr>
  </w:style>
  <w:style w:type="paragraph" w:styleId="1370" w:customStyle="1">
    <w:name w:val="文档结构图1"/>
    <w:basedOn w:val="1155"/>
    <w:link w:val="1371"/>
    <w:uiPriority w:val="99"/>
    <w:qFormat/>
    <w:pPr>
      <w:shd w:val="clear" w:color="auto" w:fill="000080"/>
    </w:pPr>
  </w:style>
  <w:style w:type="character" w:styleId="1371" w:customStyle="1">
    <w:name w:val="文档结构图 Char"/>
    <w:link w:val="1370"/>
    <w:uiPriority w:val="99"/>
    <w:qFormat/>
    <w:rPr>
      <w:sz w:val="21"/>
      <w:shd w:val="clear" w:color="auto" w:fill="000080"/>
    </w:rPr>
  </w:style>
  <w:style w:type="paragraph" w:styleId="1372" w:customStyle="1">
    <w:name w:val="批注文字1"/>
    <w:basedOn w:val="1155"/>
    <w:link w:val="1373"/>
    <w:uiPriority w:val="99"/>
    <w:qFormat/>
    <w:pPr>
      <w:jc w:val="left"/>
      <w:spacing w:line="360" w:lineRule="atLeast"/>
    </w:pPr>
    <w:rPr>
      <w:sz w:val="24"/>
    </w:rPr>
  </w:style>
  <w:style w:type="character" w:styleId="1373" w:customStyle="1">
    <w:name w:val="批注文字 Char"/>
    <w:link w:val="1372"/>
    <w:uiPriority w:val="99"/>
    <w:qFormat/>
    <w:rPr>
      <w:sz w:val="24"/>
    </w:rPr>
  </w:style>
  <w:style w:type="paragraph" w:styleId="1374" w:customStyle="1">
    <w:name w:val="索引 61"/>
    <w:basedOn w:val="1155"/>
    <w:next w:val="1155"/>
    <w:uiPriority w:val="99"/>
    <w:qFormat/>
    <w:pPr>
      <w:ind w:left="1260" w:hanging="210"/>
      <w:jc w:val="left"/>
      <w:spacing w:line="240" w:lineRule="auto"/>
    </w:pPr>
    <w:rPr>
      <w:sz w:val="20"/>
    </w:rPr>
  </w:style>
  <w:style w:type="paragraph" w:styleId="1375" w:customStyle="1">
    <w:name w:val="正文文本 31"/>
    <w:basedOn w:val="1155"/>
    <w:link w:val="1376"/>
    <w:uiPriority w:val="99"/>
    <w:qFormat/>
    <w:pPr>
      <w:spacing w:line="240" w:lineRule="auto"/>
    </w:pPr>
    <w:rPr>
      <w:rFonts w:ascii="宋体"/>
      <w:sz w:val="24"/>
    </w:rPr>
  </w:style>
  <w:style w:type="character" w:styleId="1376" w:customStyle="1">
    <w:name w:val="正文文本 3 Char"/>
    <w:link w:val="1375"/>
    <w:uiPriority w:val="99"/>
    <w:qFormat/>
    <w:rPr>
      <w:rFonts w:ascii="宋体" w:hAnsi="Times New Roman"/>
      <w:sz w:val="24"/>
    </w:rPr>
  </w:style>
  <w:style w:type="character" w:styleId="1377" w:customStyle="1">
    <w:name w:val="正文文本 Char"/>
    <w:link w:val="1194"/>
    <w:uiPriority w:val="99"/>
    <w:qFormat/>
    <w:rPr>
      <w:rFonts w:ascii="华文中宋" w:eastAsia="华文中宋"/>
      <w:bCs/>
      <w:sz w:val="28"/>
    </w:rPr>
  </w:style>
  <w:style w:type="paragraph" w:styleId="1378" w:customStyle="1">
    <w:name w:val="正文文本缩进1"/>
    <w:basedOn w:val="1155"/>
    <w:next w:val="1379"/>
    <w:link w:val="1380"/>
    <w:uiPriority w:val="99"/>
    <w:qFormat/>
    <w:pPr>
      <w:ind w:firstLine="540"/>
      <w:widowControl/>
    </w:pPr>
    <w:rPr>
      <w:rFonts w:ascii="宋体" w:hAnsi="MS Sans Serif"/>
      <w:spacing w:val="12"/>
      <w:sz w:val="24"/>
    </w:rPr>
  </w:style>
  <w:style w:type="paragraph" w:styleId="1379" w:customStyle="1">
    <w:name w:val="寄信人地址1"/>
    <w:basedOn w:val="1155"/>
    <w:uiPriority w:val="0"/>
    <w:qFormat/>
    <w:rPr>
      <w:rFonts w:ascii="Arial" w:hAnsi="Arial"/>
    </w:rPr>
  </w:style>
  <w:style w:type="character" w:styleId="1380" w:customStyle="1">
    <w:name w:val="正文文本缩进 Char1"/>
    <w:link w:val="1378"/>
    <w:uiPriority w:val="99"/>
    <w:qFormat/>
    <w:rPr>
      <w:rFonts w:ascii="宋体" w:hAnsi="MS Sans Serif"/>
      <w:spacing w:val="12"/>
      <w:sz w:val="24"/>
    </w:rPr>
  </w:style>
  <w:style w:type="paragraph" w:styleId="1381" w:customStyle="1">
    <w:name w:val="文本块1"/>
    <w:basedOn w:val="1155"/>
    <w:uiPriority w:val="0"/>
    <w:qFormat/>
    <w:pPr>
      <w:ind w:left="420" w:right="33"/>
      <w:jc w:val="left"/>
    </w:pPr>
    <w:rPr>
      <w:sz w:val="24"/>
    </w:rPr>
  </w:style>
  <w:style w:type="paragraph" w:styleId="1382" w:customStyle="1">
    <w:name w:val="索引 411"/>
    <w:basedOn w:val="1155"/>
    <w:next w:val="1155"/>
    <w:uiPriority w:val="99"/>
    <w:qFormat/>
    <w:pPr>
      <w:ind w:left="840" w:hanging="210"/>
      <w:jc w:val="left"/>
      <w:spacing w:line="240" w:lineRule="auto"/>
    </w:pPr>
    <w:rPr>
      <w:sz w:val="20"/>
    </w:rPr>
  </w:style>
  <w:style w:type="paragraph" w:styleId="1383" w:customStyle="1">
    <w:name w:val="目录 51"/>
    <w:basedOn w:val="1155"/>
    <w:next w:val="1155"/>
    <w:uiPriority w:val="99"/>
    <w:qFormat/>
    <w:pPr>
      <w:ind w:firstLine="300"/>
      <w:jc w:val="left"/>
      <w:spacing w:line="240" w:lineRule="auto"/>
      <w:tabs>
        <w:tab w:val="right" w:pos="9241" w:leader="dot"/>
      </w:tabs>
    </w:pPr>
    <w:rPr>
      <w:rFonts w:ascii="宋体"/>
      <w:szCs w:val="21"/>
    </w:rPr>
  </w:style>
  <w:style w:type="paragraph" w:styleId="1384" w:customStyle="1">
    <w:name w:val="目录 31"/>
    <w:basedOn w:val="1155"/>
    <w:next w:val="1155"/>
    <w:uiPriority w:val="39"/>
    <w:qFormat/>
    <w:pPr>
      <w:ind w:firstLine="102"/>
      <w:jc w:val="left"/>
      <w:spacing w:line="240" w:lineRule="auto"/>
      <w:tabs>
        <w:tab w:val="right" w:pos="9241" w:leader="dot"/>
      </w:tabs>
    </w:pPr>
    <w:rPr>
      <w:rFonts w:ascii="宋体"/>
      <w:szCs w:val="21"/>
    </w:rPr>
  </w:style>
  <w:style w:type="paragraph" w:styleId="1385" w:customStyle="1">
    <w:name w:val="纯文本1"/>
    <w:basedOn w:val="1155"/>
    <w:link w:val="1386"/>
    <w:uiPriority w:val="0"/>
    <w:qFormat/>
    <w:rPr>
      <w:rFonts w:ascii="宋体" w:hAnsi="Courier New"/>
    </w:rPr>
  </w:style>
  <w:style w:type="character" w:styleId="1386" w:customStyle="1">
    <w:name w:val="纯文本 Char"/>
    <w:link w:val="1385"/>
    <w:uiPriority w:val="0"/>
    <w:qFormat/>
    <w:rPr>
      <w:rFonts w:ascii="宋体" w:hAnsi="Courier New" w:eastAsia="宋体"/>
      <w:sz w:val="21"/>
      <w:lang w:val="en-US" w:eastAsia="zh-CN" w:bidi="ar-SA"/>
    </w:rPr>
  </w:style>
  <w:style w:type="paragraph" w:styleId="1387" w:customStyle="1">
    <w:name w:val="目录 81"/>
    <w:basedOn w:val="1155"/>
    <w:next w:val="1155"/>
    <w:uiPriority w:val="99"/>
    <w:qFormat/>
    <w:pPr>
      <w:ind w:left="71"/>
    </w:pPr>
  </w:style>
  <w:style w:type="paragraph" w:styleId="1388" w:customStyle="1">
    <w:name w:val="索引 31"/>
    <w:basedOn w:val="1155"/>
    <w:next w:val="1155"/>
    <w:uiPriority w:val="99"/>
    <w:qFormat/>
    <w:pPr>
      <w:ind w:left="630" w:hanging="210"/>
      <w:jc w:val="left"/>
      <w:spacing w:line="240" w:lineRule="auto"/>
    </w:pPr>
    <w:rPr>
      <w:sz w:val="20"/>
    </w:rPr>
  </w:style>
  <w:style w:type="paragraph" w:styleId="1389" w:customStyle="1">
    <w:name w:val="日期1"/>
    <w:basedOn w:val="1155"/>
    <w:next w:val="1155"/>
    <w:link w:val="1390"/>
    <w:uiPriority w:val="99"/>
    <w:qFormat/>
    <w:rPr>
      <w:sz w:val="24"/>
    </w:rPr>
  </w:style>
  <w:style w:type="character" w:styleId="1390" w:customStyle="1">
    <w:name w:val="日期 Char"/>
    <w:link w:val="1389"/>
    <w:uiPriority w:val="99"/>
    <w:qFormat/>
    <w:rPr>
      <w:sz w:val="24"/>
    </w:rPr>
  </w:style>
  <w:style w:type="paragraph" w:styleId="1391" w:customStyle="1">
    <w:name w:val="正文文本缩进 21"/>
    <w:basedOn w:val="1155"/>
    <w:link w:val="1392"/>
    <w:uiPriority w:val="99"/>
    <w:qFormat/>
    <w:pPr>
      <w:ind w:left="420"/>
      <w:spacing w:after="120" w:line="480" w:lineRule="auto"/>
    </w:pPr>
    <w:rPr>
      <w:szCs w:val="24"/>
    </w:rPr>
  </w:style>
  <w:style w:type="character" w:styleId="1392" w:customStyle="1">
    <w:name w:val="正文文本缩进 2 Char"/>
    <w:link w:val="1391"/>
    <w:uiPriority w:val="99"/>
    <w:qFormat/>
    <w:rPr>
      <w:sz w:val="21"/>
      <w:szCs w:val="24"/>
    </w:rPr>
  </w:style>
  <w:style w:type="paragraph" w:styleId="1393" w:customStyle="1">
    <w:name w:val="尾注文本1"/>
    <w:basedOn w:val="1155"/>
    <w:link w:val="1394"/>
    <w:uiPriority w:val="99"/>
    <w:qFormat/>
    <w:pPr>
      <w:jc w:val="left"/>
      <w:spacing w:line="240" w:lineRule="auto"/>
    </w:pPr>
    <w:rPr>
      <w:sz w:val="24"/>
    </w:rPr>
  </w:style>
  <w:style w:type="character" w:styleId="1394" w:customStyle="1">
    <w:name w:val="尾注文本 Char"/>
    <w:link w:val="1393"/>
    <w:uiPriority w:val="99"/>
    <w:qFormat/>
    <w:rPr>
      <w:rFonts w:ascii="Times New Roman" w:hAnsi="Times New Roman"/>
      <w:sz w:val="24"/>
    </w:rPr>
  </w:style>
  <w:style w:type="paragraph" w:styleId="1395" w:customStyle="1">
    <w:name w:val="批注框文本1"/>
    <w:basedOn w:val="1155"/>
    <w:link w:val="1396"/>
    <w:uiPriority w:val="99"/>
    <w:qFormat/>
    <w:rPr>
      <w:sz w:val="18"/>
      <w:szCs w:val="18"/>
    </w:rPr>
  </w:style>
  <w:style w:type="character" w:styleId="1396" w:customStyle="1">
    <w:name w:val="批注框文本 Char"/>
    <w:link w:val="1395"/>
    <w:uiPriority w:val="99"/>
    <w:qFormat/>
    <w:rPr>
      <w:sz w:val="18"/>
      <w:szCs w:val="18"/>
    </w:rPr>
  </w:style>
  <w:style w:type="paragraph" w:styleId="1397" w:customStyle="1">
    <w:name w:val="页脚1"/>
    <w:basedOn w:val="1155"/>
    <w:link w:val="1398"/>
    <w:uiPriority w:val="99"/>
    <w:qFormat/>
    <w:pPr>
      <w:jc w:val="left"/>
      <w:tabs>
        <w:tab w:val="center" w:pos="4153" w:leader="none"/>
        <w:tab w:val="right" w:pos="8306" w:leader="none"/>
      </w:tabs>
    </w:pPr>
    <w:rPr>
      <w:sz w:val="18"/>
      <w:szCs w:val="18"/>
    </w:rPr>
  </w:style>
  <w:style w:type="character" w:styleId="1398" w:customStyle="1">
    <w:name w:val="页脚 Char"/>
    <w:link w:val="1397"/>
    <w:uiPriority w:val="99"/>
    <w:qFormat/>
    <w:rPr>
      <w:sz w:val="18"/>
      <w:szCs w:val="18"/>
    </w:rPr>
  </w:style>
  <w:style w:type="paragraph" w:styleId="1399" w:customStyle="1">
    <w:name w:val="页眉1"/>
    <w:basedOn w:val="1155"/>
    <w:link w:val="1400"/>
    <w:uiPriority w:val="99"/>
    <w:qFormat/>
    <w:pPr>
      <w:jc w:val="center"/>
      <w:tabs>
        <w:tab w:val="center" w:pos="4153" w:leader="none"/>
        <w:tab w:val="right" w:pos="8306" w:leader="none"/>
      </w:tabs>
      <w:pBdr>
        <w:bottom w:val="single" w:color="000000" w:sz="6" w:space="1"/>
      </w:pBdr>
    </w:pPr>
    <w:rPr>
      <w:sz w:val="18"/>
      <w:szCs w:val="18"/>
    </w:rPr>
  </w:style>
  <w:style w:type="character" w:styleId="1400" w:customStyle="1">
    <w:name w:val="页眉 Char"/>
    <w:link w:val="1399"/>
    <w:uiPriority w:val="99"/>
    <w:qFormat/>
    <w:rPr>
      <w:sz w:val="18"/>
      <w:szCs w:val="18"/>
    </w:rPr>
  </w:style>
  <w:style w:type="paragraph" w:styleId="1401" w:customStyle="1">
    <w:name w:val="目录 11"/>
    <w:basedOn w:val="1155"/>
    <w:next w:val="1155"/>
    <w:uiPriority w:val="39"/>
    <w:qFormat/>
    <w:pPr>
      <w:jc w:val="center"/>
      <w:spacing w:before="120" w:after="120"/>
      <w:tabs>
        <w:tab w:val="right" w:pos="9170" w:leader="dot"/>
      </w:tabs>
    </w:pPr>
    <w:rPr>
      <w:rFonts w:eastAsia="文鼎小标宋简"/>
      <w:caps/>
      <w:sz w:val="32"/>
      <w:szCs w:val="32"/>
    </w:rPr>
  </w:style>
  <w:style w:type="paragraph" w:styleId="1402" w:customStyle="1">
    <w:name w:val="目录 41"/>
    <w:basedOn w:val="1155"/>
    <w:next w:val="1155"/>
    <w:uiPriority w:val="99"/>
    <w:qFormat/>
    <w:pPr>
      <w:ind w:firstLine="198"/>
      <w:jc w:val="left"/>
      <w:spacing w:line="240" w:lineRule="auto"/>
      <w:tabs>
        <w:tab w:val="right" w:pos="9241" w:leader="dot"/>
      </w:tabs>
    </w:pPr>
    <w:rPr>
      <w:rFonts w:ascii="宋体"/>
      <w:szCs w:val="21"/>
    </w:rPr>
  </w:style>
  <w:style w:type="paragraph" w:styleId="1403" w:customStyle="1">
    <w:name w:val="索引标题1"/>
    <w:basedOn w:val="1155"/>
    <w:next w:val="1404"/>
    <w:uiPriority w:val="99"/>
    <w:qFormat/>
    <w:pPr>
      <w:jc w:val="center"/>
      <w:spacing w:before="120" w:after="120" w:line="240" w:lineRule="auto"/>
    </w:pPr>
    <w:rPr>
      <w:b/>
      <w:bCs/>
      <w:iCs/>
    </w:rPr>
  </w:style>
  <w:style w:type="paragraph" w:styleId="1404" w:customStyle="1">
    <w:name w:val="索引 11"/>
    <w:basedOn w:val="1155"/>
    <w:next w:val="1155"/>
    <w:uiPriority w:val="99"/>
    <w:unhideWhenUsed/>
    <w:qFormat/>
    <w:pPr>
      <w:spacing w:line="240" w:lineRule="auto"/>
    </w:pPr>
  </w:style>
  <w:style w:type="paragraph" w:styleId="1405" w:customStyle="1">
    <w:name w:val="副标题11"/>
    <w:basedOn w:val="1155"/>
    <w:next w:val="1155"/>
    <w:link w:val="1406"/>
    <w:uiPriority w:val="99"/>
    <w:qFormat/>
    <w:pPr>
      <w:jc w:val="center"/>
      <w:spacing w:before="240" w:after="60" w:line="312" w:lineRule="auto"/>
      <w:outlineLvl w:val="1"/>
    </w:pPr>
    <w:rPr>
      <w:rFonts w:ascii="Cambria" w:hAnsi="Cambria"/>
      <w:b/>
      <w:sz w:val="32"/>
    </w:rPr>
  </w:style>
  <w:style w:type="character" w:styleId="1406" w:customStyle="1">
    <w:name w:val="副标题 Char"/>
    <w:link w:val="1405"/>
    <w:uiPriority w:val="99"/>
    <w:qFormat/>
    <w:rPr>
      <w:rFonts w:ascii="Cambria" w:hAnsi="Cambria"/>
      <w:b/>
      <w:sz w:val="32"/>
    </w:rPr>
  </w:style>
  <w:style w:type="paragraph" w:styleId="1407" w:customStyle="1">
    <w:name w:val="列表1"/>
    <w:basedOn w:val="1155"/>
    <w:uiPriority w:val="99"/>
    <w:qFormat/>
    <w:pPr>
      <w:contextualSpacing/>
      <w:ind w:left="200" w:hanging="200"/>
      <w:spacing w:line="240" w:lineRule="auto"/>
    </w:pPr>
  </w:style>
  <w:style w:type="paragraph" w:styleId="1408" w:customStyle="1">
    <w:name w:val="脚注文本1"/>
    <w:basedOn w:val="1155"/>
    <w:next w:val="1369"/>
    <w:link w:val="1409"/>
    <w:uiPriority w:val="99"/>
    <w:qFormat/>
    <w:pPr>
      <w:ind w:left="720" w:hanging="357"/>
      <w:jc w:val="left"/>
      <w:spacing w:line="240" w:lineRule="auto"/>
      <w:tabs>
        <w:tab w:val="left" w:pos="0" w:leader="none"/>
      </w:tabs>
    </w:pPr>
    <w:rPr>
      <w:rFonts w:ascii="宋体"/>
      <w:sz w:val="18"/>
      <w:lang w:val="zh-CN"/>
    </w:rPr>
  </w:style>
  <w:style w:type="character" w:styleId="1409" w:customStyle="1">
    <w:name w:val="脚注文本 Char"/>
    <w:link w:val="1408"/>
    <w:uiPriority w:val="99"/>
    <w:qFormat/>
    <w:rPr>
      <w:rFonts w:ascii="宋体" w:hAnsi="Times New Roman"/>
      <w:sz w:val="18"/>
      <w:lang w:val="zh-CN"/>
    </w:rPr>
  </w:style>
  <w:style w:type="paragraph" w:styleId="1410" w:customStyle="1">
    <w:name w:val="目录 611"/>
    <w:basedOn w:val="1155"/>
    <w:next w:val="1155"/>
    <w:uiPriority w:val="99"/>
    <w:qFormat/>
    <w:pPr>
      <w:ind w:firstLine="403"/>
      <w:jc w:val="left"/>
      <w:spacing w:line="240" w:lineRule="auto"/>
      <w:tabs>
        <w:tab w:val="right" w:pos="9241" w:leader="dot"/>
      </w:tabs>
    </w:pPr>
    <w:rPr>
      <w:rFonts w:ascii="宋体"/>
      <w:szCs w:val="21"/>
    </w:rPr>
  </w:style>
  <w:style w:type="paragraph" w:styleId="1411" w:customStyle="1">
    <w:name w:val="正文文本缩进 31"/>
    <w:basedOn w:val="1155"/>
    <w:link w:val="1412"/>
    <w:uiPriority w:val="99"/>
    <w:qFormat/>
    <w:pPr>
      <w:ind w:firstLine="540"/>
      <w:widowControl/>
    </w:pPr>
    <w:rPr>
      <w:rFonts w:ascii="宋体" w:hAnsi="MS Sans Serif"/>
      <w:color w:val="000000"/>
      <w:sz w:val="24"/>
    </w:rPr>
  </w:style>
  <w:style w:type="character" w:styleId="1412" w:customStyle="1">
    <w:name w:val="正文文本缩进 3 Char"/>
    <w:link w:val="1411"/>
    <w:uiPriority w:val="99"/>
    <w:qFormat/>
    <w:rPr>
      <w:rFonts w:ascii="宋体" w:hAnsi="MS Sans Serif"/>
      <w:color w:val="000000"/>
      <w:sz w:val="24"/>
    </w:rPr>
  </w:style>
  <w:style w:type="paragraph" w:styleId="1413" w:customStyle="1">
    <w:name w:val="索引 71"/>
    <w:basedOn w:val="1155"/>
    <w:next w:val="1155"/>
    <w:uiPriority w:val="99"/>
    <w:qFormat/>
    <w:pPr>
      <w:ind w:left="1470" w:hanging="210"/>
      <w:jc w:val="left"/>
      <w:spacing w:line="240" w:lineRule="auto"/>
    </w:pPr>
    <w:rPr>
      <w:sz w:val="20"/>
    </w:rPr>
  </w:style>
  <w:style w:type="paragraph" w:styleId="1414" w:customStyle="1">
    <w:name w:val="索引 91"/>
    <w:basedOn w:val="1155"/>
    <w:next w:val="1155"/>
    <w:uiPriority w:val="99"/>
    <w:qFormat/>
    <w:pPr>
      <w:ind w:left="1890" w:hanging="210"/>
      <w:jc w:val="left"/>
      <w:spacing w:line="240" w:lineRule="auto"/>
    </w:pPr>
    <w:rPr>
      <w:sz w:val="20"/>
    </w:rPr>
  </w:style>
  <w:style w:type="paragraph" w:styleId="1415" w:customStyle="1">
    <w:name w:val="图表目录1"/>
    <w:basedOn w:val="1155"/>
    <w:next w:val="1155"/>
    <w:uiPriority w:val="99"/>
    <w:qFormat/>
    <w:pPr>
      <w:ind w:left="200" w:hanging="200"/>
      <w:spacing w:line="240" w:lineRule="auto"/>
    </w:pPr>
    <w:rPr>
      <w:szCs w:val="21"/>
    </w:rPr>
  </w:style>
  <w:style w:type="paragraph" w:styleId="1416" w:customStyle="1">
    <w:name w:val="目录 21"/>
    <w:basedOn w:val="1155"/>
    <w:next w:val="1155"/>
    <w:uiPriority w:val="39"/>
    <w:qFormat/>
    <w:pPr>
      <w:ind w:left="210" w:firstLine="150"/>
      <w:jc w:val="left"/>
      <w:tabs>
        <w:tab w:val="right" w:pos="9170" w:leader="dot"/>
      </w:tabs>
    </w:pPr>
    <w:rPr>
      <w:smallCaps/>
      <w:sz w:val="20"/>
    </w:rPr>
  </w:style>
  <w:style w:type="paragraph" w:styleId="1417" w:customStyle="1">
    <w:name w:val="目录 91"/>
    <w:basedOn w:val="1155"/>
    <w:next w:val="1155"/>
    <w:uiPriority w:val="99"/>
    <w:qFormat/>
    <w:pPr>
      <w:ind w:left="1470"/>
      <w:jc w:val="left"/>
      <w:spacing w:line="240" w:lineRule="auto"/>
    </w:pPr>
    <w:rPr>
      <w:sz w:val="20"/>
    </w:rPr>
  </w:style>
  <w:style w:type="paragraph" w:styleId="1418" w:customStyle="1">
    <w:name w:val="正文文本 21"/>
    <w:basedOn w:val="1155"/>
    <w:link w:val="1419"/>
    <w:uiPriority w:val="99"/>
    <w:qFormat/>
    <w:pPr>
      <w:spacing w:after="120" w:line="480" w:lineRule="auto"/>
    </w:pPr>
  </w:style>
  <w:style w:type="character" w:styleId="1419" w:customStyle="1">
    <w:name w:val="正文文本 2 Char"/>
    <w:link w:val="1418"/>
    <w:uiPriority w:val="99"/>
    <w:qFormat/>
    <w:rPr>
      <w:sz w:val="21"/>
    </w:rPr>
  </w:style>
  <w:style w:type="paragraph" w:styleId="1420" w:customStyle="1">
    <w:name w:val="HTML 预设格式1"/>
    <w:basedOn w:val="1155"/>
    <w:link w:val="1421"/>
    <w:uiPriority w:val="99"/>
    <w:qFormat/>
    <w:pPr>
      <w:spacing w:line="240" w:lineRule="auto"/>
    </w:pPr>
    <w:rPr>
      <w:rFonts w:ascii="Courier New" w:hAnsi="Courier New"/>
      <w:sz w:val="20"/>
    </w:rPr>
  </w:style>
  <w:style w:type="character" w:styleId="1421" w:customStyle="1">
    <w:name w:val="HTML 预设格式 Char"/>
    <w:link w:val="1420"/>
    <w:uiPriority w:val="99"/>
    <w:qFormat/>
    <w:rPr>
      <w:rFonts w:ascii="Courier New" w:hAnsi="Courier New"/>
    </w:rPr>
  </w:style>
  <w:style w:type="paragraph" w:styleId="1422" w:customStyle="1">
    <w:name w:val="普通(网站)1"/>
    <w:basedOn w:val="1155"/>
    <w:uiPriority w:val="99"/>
    <w:qFormat/>
    <w:pPr>
      <w:jc w:val="left"/>
      <w:spacing w:before="100" w:beforeAutospacing="1" w:after="100" w:afterAutospacing="1"/>
      <w:widowControl/>
    </w:pPr>
    <w:rPr>
      <w:rFonts w:ascii="宋体" w:hAnsi="宋体" w:cs="宋体"/>
      <w:sz w:val="24"/>
      <w:szCs w:val="24"/>
    </w:rPr>
  </w:style>
  <w:style w:type="paragraph" w:styleId="1423" w:customStyle="1">
    <w:name w:val="索引 21"/>
    <w:basedOn w:val="1155"/>
    <w:next w:val="1155"/>
    <w:uiPriority w:val="99"/>
    <w:qFormat/>
    <w:pPr>
      <w:ind w:left="420" w:hanging="210"/>
      <w:jc w:val="left"/>
      <w:spacing w:line="240" w:lineRule="auto"/>
    </w:pPr>
    <w:rPr>
      <w:sz w:val="20"/>
    </w:rPr>
  </w:style>
  <w:style w:type="paragraph" w:styleId="1424" w:customStyle="1">
    <w:name w:val="标题1"/>
    <w:basedOn w:val="1155"/>
    <w:next w:val="1155"/>
    <w:link w:val="1425"/>
    <w:uiPriority w:val="0"/>
    <w:qFormat/>
    <w:pPr>
      <w:jc w:val="center"/>
      <w:spacing w:before="240" w:after="60" w:line="240" w:lineRule="auto"/>
      <w:outlineLvl w:val="0"/>
    </w:pPr>
    <w:rPr>
      <w:rFonts w:ascii="Cambria" w:hAnsi="Cambria" w:eastAsia="黑体"/>
      <w:bCs/>
      <w:sz w:val="28"/>
      <w:szCs w:val="32"/>
    </w:rPr>
  </w:style>
  <w:style w:type="character" w:styleId="1425" w:customStyle="1">
    <w:name w:val="标题 Char"/>
    <w:link w:val="1424"/>
    <w:uiPriority w:val="0"/>
    <w:qFormat/>
    <w:rPr>
      <w:rFonts w:ascii="Cambria" w:hAnsi="Cambria" w:eastAsia="黑体"/>
      <w:bCs/>
      <w:sz w:val="28"/>
      <w:szCs w:val="32"/>
    </w:rPr>
  </w:style>
  <w:style w:type="paragraph" w:styleId="1426" w:customStyle="1">
    <w:name w:val="批注主题1"/>
    <w:basedOn w:val="1372"/>
    <w:next w:val="1372"/>
    <w:link w:val="1427"/>
    <w:uiPriority w:val="99"/>
    <w:qFormat/>
    <w:pPr>
      <w:spacing w:line="240" w:lineRule="auto"/>
    </w:pPr>
  </w:style>
  <w:style w:type="character" w:styleId="1427" w:customStyle="1">
    <w:name w:val="批注主题 Char"/>
    <w:link w:val="1426"/>
    <w:uiPriority w:val="99"/>
    <w:qFormat/>
    <w:rPr>
      <w:sz w:val="24"/>
    </w:rPr>
  </w:style>
  <w:style w:type="paragraph" w:styleId="1428" w:customStyle="1">
    <w:name w:val="正文首行缩进11"/>
    <w:basedOn w:val="1194"/>
    <w:link w:val="1429"/>
    <w:uiPriority w:val="99"/>
    <w:qFormat/>
    <w:pPr>
      <w:ind w:firstLine="420"/>
      <w:spacing w:after="120" w:line="240" w:lineRule="auto"/>
    </w:pPr>
    <w:rPr>
      <w:rFonts w:ascii="Times New Roman" w:eastAsia="宋体"/>
      <w:b/>
      <w:bCs w:val="0"/>
      <w:sz w:val="21"/>
      <w:szCs w:val="24"/>
    </w:rPr>
  </w:style>
  <w:style w:type="character" w:styleId="1429" w:customStyle="1">
    <w:name w:val="正文首行缩进 Char"/>
    <w:link w:val="1428"/>
    <w:uiPriority w:val="99"/>
    <w:qFormat/>
    <w:rPr>
      <w:b/>
      <w:sz w:val="21"/>
      <w:szCs w:val="24"/>
    </w:rPr>
  </w:style>
  <w:style w:type="paragraph" w:styleId="1430" w:customStyle="1">
    <w:name w:val="正文首行缩进 21"/>
    <w:basedOn w:val="1378"/>
    <w:next w:val="1407"/>
    <w:link w:val="1431"/>
    <w:uiPriority w:val="99"/>
    <w:qFormat/>
    <w:pPr>
      <w:ind w:left="420" w:firstLine="420"/>
      <w:spacing w:after="120" w:line="240" w:lineRule="auto"/>
      <w:widowControl w:val="off"/>
    </w:pPr>
    <w:rPr>
      <w:rFonts w:ascii="Times New Roman" w:hAnsi="Times New Roman"/>
      <w:spacing w:val="0"/>
      <w:sz w:val="21"/>
    </w:rPr>
  </w:style>
  <w:style w:type="character" w:styleId="1431" w:customStyle="1">
    <w:name w:val="正文首行缩进 2 Char"/>
    <w:link w:val="1430"/>
    <w:uiPriority w:val="99"/>
    <w:qFormat/>
    <w:rPr>
      <w:rFonts w:ascii="Times New Roman" w:hAnsi="Times New Roman"/>
      <w:sz w:val="21"/>
    </w:rPr>
  </w:style>
  <w:style w:type="table" w:styleId="1432" w:customStyle="1">
    <w:name w:val="网格型11"/>
    <w:basedOn w:val="1355"/>
    <w:uiPriority w:val="39"/>
    <w:qFormat/>
    <w:tblPr/>
  </w:style>
  <w:style w:type="character" w:styleId="1433" w:customStyle="1">
    <w:name w:val="要点1"/>
    <w:uiPriority w:val="99"/>
    <w:qFormat/>
    <w:rPr>
      <w:rFonts w:cs="Times New Roman"/>
      <w:b/>
    </w:rPr>
  </w:style>
  <w:style w:type="character" w:styleId="1434" w:customStyle="1">
    <w:name w:val="页码1"/>
    <w:uiPriority w:val="99"/>
    <w:qFormat/>
  </w:style>
  <w:style w:type="character" w:styleId="1435" w:customStyle="1">
    <w:name w:val="已访问的超链接11"/>
    <w:uiPriority w:val="99"/>
    <w:qFormat/>
    <w:rPr>
      <w:color w:val="800080"/>
      <w:u w:val="single"/>
    </w:rPr>
  </w:style>
  <w:style w:type="character" w:styleId="1436" w:customStyle="1">
    <w:name w:val="强调1"/>
    <w:uiPriority w:val="99"/>
    <w:qFormat/>
    <w:rPr>
      <w:rFonts w:cs="Times New Roman"/>
      <w:i/>
    </w:rPr>
  </w:style>
  <w:style w:type="character" w:styleId="1437" w:customStyle="1">
    <w:name w:val="HTML 打字机1"/>
    <w:uiPriority w:val="99"/>
    <w:qFormat/>
    <w:rPr>
      <w:rFonts w:ascii="宋体" w:hAnsi="宋体" w:eastAsia="宋体" w:cs="宋体"/>
      <w:sz w:val="24"/>
      <w:szCs w:val="24"/>
    </w:rPr>
  </w:style>
  <w:style w:type="character" w:styleId="1438" w:customStyle="1">
    <w:name w:val="超链接1"/>
    <w:uiPriority w:val="99"/>
    <w:qFormat/>
    <w:rPr>
      <w:color w:val="0000ff"/>
      <w:u w:val="single"/>
    </w:rPr>
  </w:style>
  <w:style w:type="character" w:styleId="1439" w:customStyle="1">
    <w:name w:val="批注引用1"/>
    <w:uiPriority w:val="99"/>
    <w:qFormat/>
    <w:rPr>
      <w:sz w:val="21"/>
      <w:szCs w:val="21"/>
    </w:rPr>
  </w:style>
  <w:style w:type="paragraph" w:styleId="1440" w:customStyle="1">
    <w:name w:val="toc 11"/>
    <w:next w:val="1155"/>
    <w:uiPriority w:val="0"/>
    <w:qFormat/>
    <w:pPr>
      <w:jc w:val="both"/>
    </w:pPr>
    <w:rPr>
      <w:rFonts w:ascii="Calibri" w:hAnsi="Calibri" w:eastAsia="宋体" w:cs="Times New Roman"/>
      <w:sz w:val="21"/>
      <w:lang w:val="en-US" w:eastAsia="zh-CN" w:bidi="ar-SA"/>
    </w:rPr>
  </w:style>
  <w:style w:type="paragraph" w:styleId="1441" w:customStyle="1">
    <w:name w:val="_Style 1"/>
    <w:basedOn w:val="1155"/>
    <w:uiPriority w:val="0"/>
    <w:qFormat/>
    <w:pPr>
      <w:ind w:firstLine="420"/>
    </w:pPr>
  </w:style>
  <w:style w:type="character" w:styleId="1442" w:customStyle="1">
    <w:name w:val="标题5 Char Char"/>
    <w:link w:val="1443"/>
    <w:uiPriority w:val="99"/>
    <w:qFormat/>
    <w:rPr>
      <w:rFonts w:ascii="Arial" w:hAnsi="Arial"/>
      <w:b/>
      <w:sz w:val="32"/>
    </w:rPr>
  </w:style>
  <w:style w:type="paragraph" w:styleId="1443" w:customStyle="1">
    <w:name w:val="标题5"/>
    <w:basedOn w:val="1346"/>
    <w:link w:val="1442"/>
    <w:uiPriority w:val="99"/>
    <w:qFormat/>
    <w:pPr>
      <w:ind w:left="0" w:firstLine="0"/>
      <w:jc w:val="both"/>
      <w:spacing w:before="260" w:after="260" w:line="413" w:lineRule="auto"/>
      <w:widowControl w:val="off"/>
      <w:tabs>
        <w:tab w:val="clear" w:pos="720" w:leader="none"/>
      </w:tabs>
    </w:pPr>
    <w:rPr>
      <w:rFonts w:ascii="Arial" w:hAnsi="Arial"/>
    </w:rPr>
  </w:style>
  <w:style w:type="character" w:styleId="1444" w:customStyle="1">
    <w:name w:val="页脚 字符"/>
    <w:uiPriority w:val="0"/>
    <w:qFormat/>
    <w:rPr>
      <w:rFonts w:ascii="仿宋" w:hAnsi="仿宋" w:eastAsia="仿宋" w:cs="仿宋"/>
      <w:sz w:val="18"/>
      <w:szCs w:val="24"/>
    </w:rPr>
  </w:style>
  <w:style w:type="character" w:styleId="1445" w:customStyle="1">
    <w:name w:val="Variable"/>
    <w:uiPriority w:val="99"/>
    <w:qFormat/>
    <w:rPr>
      <w:i/>
    </w:rPr>
  </w:style>
  <w:style w:type="character" w:styleId="1446" w:customStyle="1">
    <w:name w:val="Char Char33"/>
    <w:uiPriority w:val="99"/>
    <w:qFormat/>
    <w:rPr>
      <w:rFonts w:ascii="Tahoma" w:hAnsi="Tahoma" w:eastAsia="幼圆"/>
      <w:sz w:val="21"/>
    </w:rPr>
  </w:style>
  <w:style w:type="character" w:styleId="1447" w:customStyle="1">
    <w:name w:val="普通文字 Char1"/>
    <w:uiPriority w:val="0"/>
    <w:qFormat/>
    <w:rPr>
      <w:rFonts w:ascii="宋体" w:hAnsi="Courier New" w:eastAsia="宋体"/>
      <w:sz w:val="21"/>
      <w:lang w:val="en-US" w:eastAsia="zh-CN" w:bidi="ar-SA"/>
    </w:rPr>
  </w:style>
  <w:style w:type="character" w:styleId="1448" w:customStyle="1">
    <w:name w:val="font101"/>
    <w:uiPriority w:val="0"/>
    <w:qFormat/>
    <w:rPr>
      <w:rFonts w:hint="eastAsia" w:ascii="宋体" w:hAnsi="宋体" w:eastAsia="宋体" w:cs="宋体"/>
      <w:color w:val="000000"/>
      <w:sz w:val="20"/>
      <w:szCs w:val="20"/>
      <w:u w:val="none"/>
    </w:rPr>
  </w:style>
  <w:style w:type="character" w:styleId="1449" w:customStyle="1">
    <w:name w:val="qowt-font2"/>
    <w:uiPriority w:val="0"/>
    <w:qFormat/>
  </w:style>
  <w:style w:type="character" w:styleId="1450" w:customStyle="1">
    <w:name w:val="Char Char39"/>
    <w:uiPriority w:val="99"/>
    <w:qFormat/>
    <w:rPr>
      <w:rFonts w:ascii="华文细黑" w:hAnsi="华文细黑" w:eastAsia="幼圆"/>
      <w:b/>
      <w:sz w:val="30"/>
    </w:rPr>
  </w:style>
  <w:style w:type="character" w:styleId="1451" w:customStyle="1">
    <w:name w:val="font61"/>
    <w:uiPriority w:val="0"/>
    <w:qFormat/>
    <w:rPr>
      <w:rFonts w:hint="eastAsia" w:ascii="宋体" w:hAnsi="宋体" w:eastAsia="宋体" w:cs="宋体"/>
      <w:color w:val="000000"/>
      <w:sz w:val="20"/>
      <w:szCs w:val="20"/>
      <w:u w:val="none"/>
    </w:rPr>
  </w:style>
  <w:style w:type="character" w:styleId="1452" w:customStyle="1">
    <w:name w:val="Char Char3"/>
    <w:uiPriority w:val="99"/>
    <w:qFormat/>
    <w:rPr>
      <w:rFonts w:ascii="黑体" w:hAnsi="宋体" w:eastAsia="黑体"/>
      <w:b/>
      <w:sz w:val="24"/>
      <w:lang w:val="en-US" w:eastAsia="zh-CN"/>
    </w:rPr>
  </w:style>
  <w:style w:type="character" w:styleId="1453" w:customStyle="1">
    <w:name w:val="正文文本 Char1"/>
    <w:uiPriority w:val="99"/>
    <w:qFormat/>
    <w:rPr>
      <w:rFonts w:ascii="华文中宋" w:eastAsia="华文中宋"/>
      <w:sz w:val="28"/>
    </w:rPr>
  </w:style>
  <w:style w:type="character" w:styleId="1454" w:customStyle="1">
    <w:name w:val="标题 3 字符"/>
    <w:uiPriority w:val="99"/>
    <w:qFormat/>
    <w:rPr>
      <w:rFonts w:ascii="宋体" w:hAnsi="宋体" w:eastAsia="宋体" w:cs="宋体"/>
      <w:b/>
      <w:bCs/>
      <w:sz w:val="30"/>
      <w:szCs w:val="30"/>
    </w:rPr>
  </w:style>
  <w:style w:type="character" w:styleId="1455" w:customStyle="1">
    <w:name w:val="明显参考1"/>
    <w:uiPriority w:val="99"/>
    <w:qFormat/>
    <w:rPr>
      <w:b/>
      <w:smallCaps/>
      <w:color w:val="c0504d"/>
      <w:spacing w:val="5"/>
      <w:u w:val="single"/>
    </w:rPr>
  </w:style>
  <w:style w:type="character" w:styleId="1456" w:customStyle="1">
    <w:name w:val="已访问的超链接1"/>
    <w:uiPriority w:val="99"/>
    <w:qFormat/>
    <w:rPr>
      <w:color w:val="800080"/>
      <w:u w:val="single"/>
    </w:rPr>
  </w:style>
  <w:style w:type="character" w:styleId="1457" w:customStyle="1">
    <w:name w:val="正文文本首行缩进 2 字符"/>
    <w:uiPriority w:val="0"/>
    <w:qFormat/>
  </w:style>
  <w:style w:type="character" w:styleId="1458" w:customStyle="1">
    <w:name w:val="标题 6 字符"/>
    <w:uiPriority w:val="9"/>
    <w:semiHidden/>
    <w:qFormat/>
    <w:rPr>
      <w:rFonts w:ascii="Cambria" w:hAnsi="Cambria" w:eastAsia="宋体" w:cs="Times New Roman"/>
      <w:b/>
      <w:bCs/>
      <w:sz w:val="24"/>
      <w:szCs w:val="24"/>
    </w:rPr>
  </w:style>
  <w:style w:type="character" w:styleId="1459" w:customStyle="1">
    <w:name w:val="正文文本 + 间距 0 pt14"/>
    <w:uiPriority w:val="99"/>
    <w:qFormat/>
    <w:rPr>
      <w:rFonts w:ascii="MingLiU" w:eastAsia="MingLiU"/>
      <w:color w:val="0000fd"/>
      <w:spacing w:val="10"/>
      <w:sz w:val="19"/>
      <w:u w:val="none"/>
      <w:lang w:val="en-US" w:eastAsia="zh-CN"/>
    </w:rPr>
  </w:style>
  <w:style w:type="character" w:styleId="1460" w:customStyle="1">
    <w:name w:val="标题 4 字符"/>
    <w:uiPriority w:val="0"/>
    <w:qFormat/>
    <w:rPr>
      <w:rFonts w:ascii="Cambria" w:hAnsi="Cambria" w:eastAsia="宋体" w:cs="Times New Roman"/>
      <w:b/>
      <w:bCs/>
      <w:sz w:val="28"/>
      <w:szCs w:val="28"/>
    </w:rPr>
  </w:style>
  <w:style w:type="character" w:styleId="1461" w:customStyle="1">
    <w:name w:val="页眉 字符"/>
    <w:uiPriority w:val="0"/>
    <w:qFormat/>
    <w:rPr>
      <w:rFonts w:ascii="仿宋" w:hAnsi="仿宋" w:eastAsia="仿宋" w:cs="仿宋"/>
      <w:sz w:val="18"/>
      <w:szCs w:val="24"/>
    </w:rPr>
  </w:style>
  <w:style w:type="character" w:styleId="1462" w:customStyle="1">
    <w:name w:val="font81"/>
    <w:uiPriority w:val="0"/>
    <w:qFormat/>
    <w:rPr>
      <w:rFonts w:hint="eastAsia" w:ascii="宋体" w:hAnsi="宋体" w:eastAsia="宋体" w:cs="宋体"/>
      <w:color w:val="000000"/>
      <w:sz w:val="20"/>
      <w:szCs w:val="20"/>
      <w:u w:val="none"/>
    </w:rPr>
  </w:style>
  <w:style w:type="character" w:styleId="1463" w:customStyle="1">
    <w:name w:val="textcontents"/>
    <w:uiPriority w:val="99"/>
    <w:qFormat/>
  </w:style>
  <w:style w:type="character" w:styleId="1464" w:customStyle="1">
    <w:name w:val="Char Char38"/>
    <w:uiPriority w:val="99"/>
    <w:qFormat/>
    <w:rPr>
      <w:rFonts w:ascii="Tahoma" w:hAnsi="Tahoma" w:eastAsia="幼圆"/>
      <w:b/>
      <w:sz w:val="28"/>
    </w:rPr>
  </w:style>
  <w:style w:type="character" w:styleId="1465" w:customStyle="1">
    <w:name w:val="Char Char2"/>
    <w:uiPriority w:val="99"/>
    <w:semiHidden/>
    <w:qFormat/>
    <w:rPr>
      <w:rFonts w:eastAsia="宋体"/>
      <w:sz w:val="24"/>
      <w:lang w:val="en-US" w:eastAsia="zh-CN"/>
    </w:rPr>
  </w:style>
  <w:style w:type="character" w:styleId="1466" w:customStyle="1">
    <w:name w:val="副标题 Char1"/>
    <w:uiPriority w:val="99"/>
    <w:qFormat/>
    <w:rPr>
      <w:rFonts w:ascii="Cambria" w:hAnsi="Cambria"/>
      <w:b/>
      <w:sz w:val="32"/>
    </w:rPr>
  </w:style>
  <w:style w:type="character" w:styleId="1467" w:customStyle="1">
    <w:name w:val="Para head"/>
    <w:uiPriority w:val="0"/>
    <w:qFormat/>
    <w:rPr>
      <w:rFonts w:ascii="Arial" w:hAnsi="Arial" w:eastAsia="Times New Roman"/>
      <w:sz w:val="20"/>
    </w:rPr>
  </w:style>
  <w:style w:type="character" w:styleId="1468" w:customStyle="1">
    <w:name w:val="标题 1 字符"/>
    <w:uiPriority w:val="99"/>
    <w:qFormat/>
    <w:rPr>
      <w:rFonts w:ascii="宋体" w:hAnsi="宋体" w:eastAsia="宋体" w:cs="宋体"/>
      <w:b/>
      <w:sz w:val="30"/>
      <w:szCs w:val="30"/>
    </w:rPr>
  </w:style>
  <w:style w:type="character" w:styleId="1469" w:customStyle="1">
    <w:name w:val="不明显参考1"/>
    <w:uiPriority w:val="99"/>
    <w:qFormat/>
    <w:rPr>
      <w:smallCaps/>
      <w:color w:val="c0504d"/>
      <w:u w:val="single"/>
    </w:rPr>
  </w:style>
  <w:style w:type="character" w:styleId="1470" w:customStyle="1">
    <w:name w:val="font112"/>
    <w:uiPriority w:val="0"/>
    <w:qFormat/>
    <w:rPr>
      <w:rFonts w:ascii="Calibri" w:hAnsi="Calibri" w:cs="Calibri"/>
      <w:color w:val="000000"/>
      <w:sz w:val="22"/>
      <w:szCs w:val="22"/>
      <w:u w:val="none"/>
    </w:rPr>
  </w:style>
  <w:style w:type="character" w:styleId="1471" w:customStyle="1">
    <w:name w:val="正文文本缩进 Char"/>
    <w:uiPriority w:val="99"/>
    <w:qFormat/>
    <w:rPr>
      <w:rFonts w:ascii="Times New Roman" w:hAnsi="Times New Roman" w:eastAsia="宋体" w:cs="Times New Roman"/>
      <w:szCs w:val="20"/>
    </w:rPr>
  </w:style>
  <w:style w:type="character" w:styleId="1472" w:customStyle="1">
    <w:name w:val="CITE"/>
    <w:uiPriority w:val="99"/>
    <w:qFormat/>
    <w:rPr>
      <w:i/>
    </w:rPr>
  </w:style>
  <w:style w:type="character" w:styleId="1473" w:customStyle="1">
    <w:name w:val="明显强调1"/>
    <w:uiPriority w:val="99"/>
    <w:qFormat/>
    <w:rPr>
      <w:b/>
      <w:i/>
      <w:color w:val="4f81bd"/>
    </w:rPr>
  </w:style>
  <w:style w:type="character" w:styleId="1474" w:customStyle="1">
    <w:name w:val="正文文本缩进 字符"/>
    <w:uiPriority w:val="0"/>
    <w:qFormat/>
    <w:rPr>
      <w:rFonts w:ascii="仿宋" w:hAnsi="仿宋" w:eastAsia="仿宋" w:cs="仿宋"/>
      <w:sz w:val="24"/>
      <w:szCs w:val="24"/>
    </w:rPr>
  </w:style>
  <w:style w:type="character" w:styleId="1475" w:customStyle="1">
    <w:name w:val="标题 2 字符"/>
    <w:uiPriority w:val="99"/>
    <w:qFormat/>
    <w:rPr>
      <w:rFonts w:ascii="Cambria" w:hAnsi="Cambria" w:eastAsia="宋体" w:cs="Times New Roman"/>
      <w:b/>
      <w:bCs/>
      <w:sz w:val="32"/>
      <w:szCs w:val="32"/>
    </w:rPr>
  </w:style>
  <w:style w:type="character" w:styleId="1476" w:customStyle="1">
    <w:name w:val="页眉 Char1"/>
    <w:uiPriority w:val="99"/>
    <w:qFormat/>
    <w:rPr>
      <w:sz w:val="18"/>
    </w:rPr>
  </w:style>
  <w:style w:type="character" w:styleId="1477" w:customStyle="1">
    <w:name w:val="批注主题 字符"/>
    <w:uiPriority w:val="99"/>
    <w:semiHidden/>
    <w:qFormat/>
    <w:rPr>
      <w:rFonts w:ascii="Times New Roman" w:hAnsi="Times New Roman" w:eastAsia="宋体" w:cs="Times New Roman"/>
      <w:b/>
      <w:bCs/>
      <w:sz w:val="24"/>
      <w:szCs w:val="20"/>
    </w:rPr>
  </w:style>
  <w:style w:type="character" w:styleId="1478" w:customStyle="1">
    <w:name w:val="标题 7 字符"/>
    <w:uiPriority w:val="0"/>
    <w:semiHidden/>
    <w:qFormat/>
    <w:rPr>
      <w:rFonts w:ascii="仿宋" w:hAnsi="仿宋" w:eastAsia="仿宋" w:cs="仿宋"/>
      <w:b/>
      <w:sz w:val="24"/>
      <w:szCs w:val="24"/>
    </w:rPr>
  </w:style>
  <w:style w:type="character" w:styleId="1479" w:customStyle="1">
    <w:name w:val="引用 Char1"/>
    <w:uiPriority w:val="99"/>
    <w:qFormat/>
    <w:rPr>
      <w:i/>
      <w:color w:val="000000"/>
      <w:sz w:val="21"/>
    </w:rPr>
  </w:style>
  <w:style w:type="character" w:styleId="1480" w:customStyle="1">
    <w:name w:val="正文文本 + Gungsuh"/>
    <w:uiPriority w:val="99"/>
    <w:qFormat/>
    <w:rPr>
      <w:rFonts w:ascii="Gungsuh" w:eastAsia="Gungsuh"/>
      <w:b/>
      <w:sz w:val="16"/>
      <w:lang w:val="en-US" w:eastAsia="en-US"/>
    </w:rPr>
  </w:style>
  <w:style w:type="character" w:styleId="1481" w:customStyle="1">
    <w:name w:val="Keyboard"/>
    <w:uiPriority w:val="99"/>
    <w:qFormat/>
    <w:rPr>
      <w:rFonts w:ascii="Courier New" w:hAnsi="Courier New"/>
      <w:b/>
      <w:sz w:val="20"/>
    </w:rPr>
  </w:style>
  <w:style w:type="character" w:styleId="1482" w:customStyle="1">
    <w:name w:val="表正文 Char1"/>
    <w:uiPriority w:val="0"/>
    <w:qFormat/>
    <w:rPr>
      <w:rFonts w:eastAsia="宋体"/>
      <w:sz w:val="21"/>
      <w:lang w:val="en-US" w:eastAsia="zh-CN" w:bidi="ar-SA"/>
    </w:rPr>
  </w:style>
  <w:style w:type="character" w:styleId="1483" w:customStyle="1">
    <w:name w:val="Char Char4"/>
    <w:uiPriority w:val="99"/>
    <w:qFormat/>
    <w:rPr>
      <w:rFonts w:ascii="宋体" w:hAnsi="宋体" w:eastAsia="黑体"/>
      <w:b/>
      <w:sz w:val="32"/>
      <w:lang w:val="en-US" w:eastAsia="zh-CN"/>
    </w:rPr>
  </w:style>
  <w:style w:type="character" w:styleId="1484" w:customStyle="1">
    <w:name w:val="批注文字 Char Char"/>
    <w:uiPriority w:val="99"/>
    <w:qFormat/>
    <w:rPr>
      <w:rFonts w:ascii="宋体" w:hAnsi="Times New Roman" w:eastAsia="宋体"/>
      <w:sz w:val="20"/>
    </w:rPr>
  </w:style>
  <w:style w:type="character" w:styleId="1485" w:customStyle="1">
    <w:name w:val="批注主题 Char1"/>
    <w:uiPriority w:val="99"/>
    <w:qFormat/>
    <w:rPr>
      <w:b/>
      <w:sz w:val="22"/>
    </w:rPr>
  </w:style>
  <w:style w:type="character" w:styleId="1486" w:customStyle="1">
    <w:name w:val="font41"/>
    <w:uiPriority w:val="0"/>
    <w:qFormat/>
    <w:rPr>
      <w:rFonts w:ascii="Times New Roman" w:hAnsi="Times New Roman" w:cs="Times New Roman"/>
      <w:color w:val="000000"/>
      <w:sz w:val="20"/>
      <w:szCs w:val="20"/>
      <w:u w:val="none"/>
    </w:rPr>
  </w:style>
  <w:style w:type="character" w:styleId="1487" w:customStyle="1">
    <w:name w:val="日期 Char1"/>
    <w:uiPriority w:val="99"/>
    <w:qFormat/>
    <w:rPr>
      <w:sz w:val="22"/>
    </w:rPr>
  </w:style>
  <w:style w:type="character" w:styleId="1488" w:customStyle="1">
    <w:name w:val="标题 Char1"/>
    <w:uiPriority w:val="0"/>
    <w:qFormat/>
    <w:rPr>
      <w:rFonts w:ascii="Cambria" w:hAnsi="Cambria" w:cs="Times New Roman"/>
      <w:b/>
      <w:bCs/>
      <w:sz w:val="32"/>
      <w:szCs w:val="32"/>
    </w:rPr>
  </w:style>
  <w:style w:type="character" w:styleId="1489" w:customStyle="1">
    <w:name w:val="发布"/>
    <w:uiPriority w:val="99"/>
    <w:qFormat/>
    <w:rPr>
      <w:rFonts w:ascii="黑体" w:eastAsia="黑体"/>
      <w:spacing w:val="85"/>
      <w:position w:val="3"/>
      <w:sz w:val="28"/>
    </w:rPr>
  </w:style>
  <w:style w:type="character" w:styleId="1490" w:customStyle="1">
    <w:name w:val="font31"/>
    <w:uiPriority w:val="0"/>
    <w:qFormat/>
    <w:rPr>
      <w:rFonts w:ascii="Times New Roman" w:hAnsi="Times New Roman" w:cs="Times New Roman"/>
      <w:b/>
      <w:color w:val="000000"/>
      <w:sz w:val="20"/>
      <w:szCs w:val="20"/>
      <w:u w:val="none"/>
    </w:rPr>
  </w:style>
  <w:style w:type="character" w:styleId="1491" w:customStyle="1">
    <w:name w:val="页眉 Char2"/>
    <w:uiPriority w:val="99"/>
    <w:qFormat/>
    <w:rPr>
      <w:rFonts w:eastAsia="宋体"/>
      <w:sz w:val="18"/>
      <w:lang w:val="en-US" w:eastAsia="zh-CN"/>
    </w:rPr>
  </w:style>
  <w:style w:type="character" w:styleId="1492" w:customStyle="1">
    <w:name w:val="font91"/>
    <w:uiPriority w:val="0"/>
    <w:qFormat/>
    <w:rPr>
      <w:rFonts w:ascii="Calibri" w:hAnsi="Calibri" w:cs="Calibri"/>
      <w:color w:val="000000"/>
      <w:sz w:val="20"/>
      <w:szCs w:val="20"/>
      <w:u w:val="none"/>
    </w:rPr>
  </w:style>
  <w:style w:type="character" w:styleId="1493" w:customStyle="1">
    <w:name w:val="明显引用字符"/>
    <w:link w:val="1494"/>
    <w:uiPriority w:val="99"/>
    <w:qFormat/>
    <w:rPr>
      <w:b/>
      <w:i/>
      <w:color w:val="4f81bd"/>
      <w:sz w:val="22"/>
    </w:rPr>
  </w:style>
  <w:style w:type="paragraph" w:styleId="1494" w:customStyle="1">
    <w:name w:val="明显引用1"/>
    <w:basedOn w:val="1155"/>
    <w:next w:val="1155"/>
    <w:link w:val="1493"/>
    <w:uiPriority w:val="99"/>
    <w:qFormat/>
    <w:pPr>
      <w:ind w:left="936" w:right="936"/>
      <w:spacing w:before="200" w:after="280" w:line="240" w:lineRule="auto"/>
      <w:pBdr>
        <w:bottom w:val="single" w:color="4F81BD" w:sz="4" w:space="4"/>
      </w:pBdr>
    </w:pPr>
    <w:rPr>
      <w:b/>
      <w:i/>
      <w:color w:val="4f81bd"/>
      <w:sz w:val="22"/>
    </w:rPr>
  </w:style>
  <w:style w:type="character" w:styleId="1495" w:customStyle="1">
    <w:name w:val="font111"/>
    <w:uiPriority w:val="99"/>
    <w:qFormat/>
    <w:rPr>
      <w:rFonts w:ascii="宋体" w:hAnsi="宋体" w:eastAsia="宋体" w:cs="宋体"/>
      <w:color w:val="000000"/>
      <w:sz w:val="18"/>
      <w:szCs w:val="18"/>
      <w:u w:val="none"/>
    </w:rPr>
  </w:style>
  <w:style w:type="character" w:styleId="1496" w:customStyle="1">
    <w:name w:val="正文文本 + Gungsuh13"/>
    <w:uiPriority w:val="99"/>
    <w:qFormat/>
    <w:rPr>
      <w:rFonts w:ascii="Gungsuh" w:eastAsia="Gungsuh"/>
      <w:b/>
      <w:color w:val="0000fd"/>
      <w:spacing w:val="10"/>
      <w:sz w:val="16"/>
      <w:u w:val="none"/>
      <w:lang w:val="en-US" w:eastAsia="en-US"/>
    </w:rPr>
  </w:style>
  <w:style w:type="character" w:styleId="1497" w:customStyle="1">
    <w:name w:val="Char Char61"/>
    <w:uiPriority w:val="99"/>
    <w:qFormat/>
    <w:rPr>
      <w:rFonts w:eastAsia="宋体"/>
      <w:b/>
      <w:sz w:val="32"/>
      <w:lang w:val="en-US" w:eastAsia="zh-CN"/>
    </w:rPr>
  </w:style>
  <w:style w:type="character" w:styleId="1498" w:customStyle="1">
    <w:name w:val="Char Char1"/>
    <w:uiPriority w:val="99"/>
    <w:qFormat/>
    <w:rPr>
      <w:rFonts w:ascii="黑体" w:hAnsi="Arial" w:eastAsia="黑体"/>
      <w:b/>
      <w:sz w:val="32"/>
      <w:lang w:val="en-US" w:eastAsia="zh-CN"/>
    </w:rPr>
  </w:style>
  <w:style w:type="character" w:styleId="1499" w:customStyle="1">
    <w:name w:val="font21"/>
    <w:uiPriority w:val="0"/>
    <w:qFormat/>
    <w:rPr>
      <w:rFonts w:hint="eastAsia" w:ascii="宋体" w:hAnsi="宋体" w:eastAsia="宋体" w:cs="宋体"/>
      <w:color w:val="000000"/>
      <w:sz w:val="16"/>
      <w:szCs w:val="16"/>
      <w:u w:val="none"/>
    </w:rPr>
  </w:style>
  <w:style w:type="character" w:styleId="1500" w:customStyle="1">
    <w:name w:val="书籍标题1"/>
    <w:uiPriority w:val="99"/>
    <w:qFormat/>
    <w:rPr>
      <w:b/>
      <w:smallCaps/>
      <w:spacing w:val="5"/>
    </w:rPr>
  </w:style>
  <w:style w:type="character" w:styleId="1501" w:customStyle="1">
    <w:name w:val="font11"/>
    <w:uiPriority w:val="0"/>
    <w:qFormat/>
    <w:rPr>
      <w:rFonts w:hint="eastAsia" w:ascii="宋体" w:hAnsi="宋体" w:eastAsia="宋体" w:cs="宋体"/>
      <w:b/>
      <w:color w:val="ff0000"/>
      <w:sz w:val="20"/>
      <w:szCs w:val="20"/>
      <w:u w:val="none"/>
    </w:rPr>
  </w:style>
  <w:style w:type="character" w:styleId="1502" w:customStyle="1">
    <w:name w:val="font121"/>
    <w:uiPriority w:val="0"/>
    <w:qFormat/>
    <w:rPr>
      <w:rFonts w:ascii="Arial" w:hAnsi="Arial" w:cs="Arial"/>
      <w:color w:val="000000"/>
      <w:sz w:val="20"/>
      <w:szCs w:val="20"/>
      <w:u w:val="none"/>
    </w:rPr>
  </w:style>
  <w:style w:type="character" w:styleId="1503" w:customStyle="1">
    <w:name w:val="CODE"/>
    <w:uiPriority w:val="99"/>
    <w:qFormat/>
    <w:rPr>
      <w:rFonts w:ascii="Courier New" w:hAnsi="Courier New"/>
      <w:sz w:val="20"/>
    </w:rPr>
  </w:style>
  <w:style w:type="character" w:styleId="1504" w:customStyle="1">
    <w:name w:val="正文文本 + 间距 0 pt"/>
    <w:uiPriority w:val="99"/>
    <w:qFormat/>
    <w:rPr>
      <w:rFonts w:ascii="MingLiU" w:eastAsia="MingLiU"/>
      <w:spacing w:val="10"/>
      <w:sz w:val="19"/>
      <w:u w:val="none"/>
      <w:lang w:val="en-US" w:eastAsia="zh-CN"/>
    </w:rPr>
  </w:style>
  <w:style w:type="character" w:styleId="1505" w:customStyle="1">
    <w:name w:val="正文文本 + Gungsuh14"/>
    <w:uiPriority w:val="99"/>
    <w:qFormat/>
    <w:rPr>
      <w:rFonts w:ascii="Gungsuh" w:eastAsia="Gungsuh"/>
      <w:b/>
      <w:color w:val="0000fd"/>
      <w:spacing w:val="10"/>
      <w:sz w:val="16"/>
      <w:u w:val="single"/>
      <w:lang w:val="en-US" w:eastAsia="en-US"/>
    </w:rPr>
  </w:style>
  <w:style w:type="character" w:styleId="1506" w:customStyle="1">
    <w:name w:val="首示例 Char"/>
    <w:link w:val="1507"/>
    <w:uiPriority w:val="99"/>
    <w:qFormat/>
    <w:rPr>
      <w:rFonts w:ascii="宋体" w:hAnsi="宋体"/>
      <w:sz w:val="18"/>
      <w:szCs w:val="18"/>
      <w:lang w:val="en-US" w:eastAsia="zh-CN" w:bidi="ar-SA"/>
    </w:rPr>
  </w:style>
  <w:style w:type="paragraph" w:styleId="1507" w:customStyle="1">
    <w:name w:val="首示例"/>
    <w:next w:val="1508"/>
    <w:link w:val="1506"/>
    <w:uiPriority w:val="99"/>
    <w:qFormat/>
    <w:pPr>
      <w:tabs>
        <w:tab w:val="left" w:pos="360" w:leader="none"/>
      </w:tabs>
    </w:pPr>
    <w:rPr>
      <w:rFonts w:ascii="宋体" w:hAnsi="宋体" w:eastAsia="宋体" w:cs="Times New Roman"/>
      <w:sz w:val="18"/>
      <w:szCs w:val="18"/>
      <w:lang w:val="en-US" w:eastAsia="zh-CN" w:bidi="ar-SA"/>
    </w:rPr>
  </w:style>
  <w:style w:type="paragraph" w:styleId="1508" w:customStyle="1">
    <w:name w:val="段"/>
    <w:next w:val="1155"/>
    <w:link w:val="1509"/>
    <w:uiPriority w:val="99"/>
    <w:qFormat/>
    <w:pPr>
      <w:ind w:firstLine="200"/>
      <w:jc w:val="both"/>
    </w:pPr>
    <w:rPr>
      <w:rFonts w:ascii="宋体" w:hAnsi="Times New Roman" w:eastAsia="Times New Roman" w:cs="Times New Roman"/>
      <w:sz w:val="21"/>
      <w:lang w:val="en-US" w:eastAsia="zh-CN" w:bidi="ar-SA"/>
    </w:rPr>
  </w:style>
  <w:style w:type="character" w:styleId="1509" w:customStyle="1">
    <w:name w:val="段 Char"/>
    <w:link w:val="1508"/>
    <w:uiPriority w:val="99"/>
    <w:qFormat/>
    <w:rPr>
      <w:rFonts w:ascii="宋体" w:eastAsia="Times New Roman"/>
      <w:sz w:val="21"/>
      <w:lang w:val="en-US" w:eastAsia="zh-CN" w:bidi="ar-SA"/>
    </w:rPr>
  </w:style>
  <w:style w:type="character" w:styleId="1510" w:customStyle="1">
    <w:name w:val="附录公式 Char"/>
    <w:link w:val="1511"/>
    <w:uiPriority w:val="99"/>
    <w:qFormat/>
    <w:rPr>
      <w:rFonts w:ascii="宋体"/>
    </w:rPr>
  </w:style>
  <w:style w:type="paragraph" w:styleId="1511" w:customStyle="1">
    <w:name w:val="附录公式"/>
    <w:basedOn w:val="1508"/>
    <w:next w:val="1508"/>
    <w:link w:val="1510"/>
    <w:uiPriority w:val="99"/>
    <w:qFormat/>
    <w:pPr>
      <w:ind w:firstLine="420"/>
      <w:tabs>
        <w:tab w:val="center" w:pos="4201" w:leader="none"/>
        <w:tab w:val="right" w:pos="9298" w:leader="dot"/>
      </w:tabs>
    </w:pPr>
    <w:rPr>
      <w:rFonts w:eastAsia="宋体"/>
      <w:sz w:val="20"/>
    </w:rPr>
  </w:style>
  <w:style w:type="character" w:styleId="1512" w:customStyle="1">
    <w:name w:val="Char Char37"/>
    <w:uiPriority w:val="99"/>
    <w:qFormat/>
    <w:rPr>
      <w:rFonts w:ascii="仿宋_GB2312" w:eastAsia="仿宋_GB2312"/>
      <w:b/>
      <w:sz w:val="28"/>
    </w:rPr>
  </w:style>
  <w:style w:type="character" w:styleId="1513" w:customStyle="1">
    <w:name w:val="正文文本 + 间距 0 pt12"/>
    <w:uiPriority w:val="99"/>
    <w:qFormat/>
    <w:rPr>
      <w:rFonts w:ascii="MingLiU" w:eastAsia="MingLiU"/>
      <w:color w:val="0000ce"/>
      <w:spacing w:val="10"/>
      <w:sz w:val="19"/>
      <w:u w:val="none"/>
      <w:lang w:val="en-US" w:eastAsia="zh-CN"/>
    </w:rPr>
  </w:style>
  <w:style w:type="character" w:styleId="1514" w:customStyle="1">
    <w:name w:val="纯文本 Char1"/>
    <w:uiPriority w:val="99"/>
    <w:qFormat/>
    <w:rPr>
      <w:rFonts w:ascii="宋体" w:hAnsi="Courier New"/>
      <w:sz w:val="21"/>
    </w:rPr>
  </w:style>
  <w:style w:type="character" w:styleId="1515"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516" w:customStyle="1">
    <w:name w:val="HTML Markup"/>
    <w:uiPriority w:val="99"/>
    <w:qFormat/>
    <w:rPr>
      <w:vanish/>
      <w:color w:val="ff0000"/>
    </w:rPr>
  </w:style>
  <w:style w:type="character" w:styleId="1517" w:customStyle="1">
    <w:name w:val="Definition"/>
    <w:uiPriority w:val="99"/>
    <w:qFormat/>
    <w:rPr>
      <w:i/>
    </w:rPr>
  </w:style>
  <w:style w:type="character" w:styleId="1518" w:customStyle="1">
    <w:name w:val="标题 8 字符"/>
    <w:uiPriority w:val="0"/>
    <w:semiHidden/>
    <w:qFormat/>
    <w:rPr>
      <w:rFonts w:ascii="Arial" w:hAnsi="Arial" w:eastAsia="黑体" w:cs="仿宋"/>
      <w:sz w:val="24"/>
      <w:szCs w:val="24"/>
    </w:rPr>
  </w:style>
  <w:style w:type="character" w:styleId="1519" w:customStyle="1">
    <w:name w:val="Char Char34"/>
    <w:uiPriority w:val="99"/>
    <w:qFormat/>
    <w:rPr>
      <w:rFonts w:ascii="Tahoma" w:hAnsi="Tahoma" w:eastAsia="幼圆"/>
      <w:sz w:val="24"/>
    </w:rPr>
  </w:style>
  <w:style w:type="character" w:styleId="1520" w:customStyle="1">
    <w:name w:val="正文文本 + Gungsuh32"/>
    <w:uiPriority w:val="99"/>
    <w:qFormat/>
    <w:rPr>
      <w:rFonts w:ascii="Gungsuh" w:eastAsia="Gungsuh"/>
      <w:b/>
      <w:color w:val="0000fd"/>
      <w:sz w:val="16"/>
      <w:u w:val="none"/>
      <w:lang w:val="en-US" w:eastAsia="en-US"/>
    </w:rPr>
  </w:style>
  <w:style w:type="character" w:styleId="1521" w:customStyle="1">
    <w:name w:val="批注文字 字符"/>
    <w:uiPriority w:val="99"/>
    <w:qFormat/>
    <w:rPr>
      <w:rFonts w:ascii="仿宋" w:hAnsi="仿宋" w:eastAsia="仿宋" w:cs="仿宋"/>
      <w:sz w:val="24"/>
      <w:szCs w:val="24"/>
    </w:rPr>
  </w:style>
  <w:style w:type="character" w:styleId="1522" w:customStyle="1">
    <w:name w:val="Char Char"/>
    <w:uiPriority w:val="99"/>
    <w:qFormat/>
    <w:rPr>
      <w:rFonts w:eastAsia="宋体"/>
      <w:b/>
      <w:sz w:val="32"/>
      <w:lang w:val="en-US" w:eastAsia="zh-CN" w:bidi="ar-SA"/>
    </w:rPr>
  </w:style>
  <w:style w:type="character" w:styleId="1523" w:customStyle="1">
    <w:name w:val="Char Char6"/>
    <w:uiPriority w:val="99"/>
    <w:qFormat/>
    <w:rPr>
      <w:rFonts w:eastAsia="宋体"/>
      <w:b/>
      <w:sz w:val="32"/>
      <w:lang w:val="en-US" w:eastAsia="zh-CN"/>
    </w:rPr>
  </w:style>
  <w:style w:type="character" w:styleId="1524" w:customStyle="1">
    <w:name w:val="批注框文本 字符"/>
    <w:uiPriority w:val="99"/>
    <w:qFormat/>
    <w:rPr>
      <w:rFonts w:ascii="仿宋" w:hAnsi="仿宋" w:eastAsia="仿宋" w:cs="仿宋"/>
      <w:sz w:val="18"/>
      <w:szCs w:val="18"/>
    </w:rPr>
  </w:style>
  <w:style w:type="character" w:styleId="1525" w:customStyle="1">
    <w:name w:val="Char Char40"/>
    <w:uiPriority w:val="99"/>
    <w:qFormat/>
    <w:rPr>
      <w:rFonts w:ascii="幼圆" w:hAnsi="华文细黑" w:eastAsia="幼圆"/>
      <w:b/>
      <w:color w:val="ff0000"/>
      <w:sz w:val="30"/>
    </w:rPr>
  </w:style>
  <w:style w:type="character" w:styleId="1526" w:customStyle="1">
    <w:name w:val="页眉 字符2"/>
    <w:uiPriority w:val="99"/>
    <w:qFormat/>
    <w:rPr>
      <w:sz w:val="18"/>
      <w:szCs w:val="18"/>
    </w:rPr>
  </w:style>
  <w:style w:type="character" w:styleId="1527" w:customStyle="1">
    <w:name w:val="Comment"/>
    <w:uiPriority w:val="99"/>
    <w:qFormat/>
    <w:rPr>
      <w:vanish/>
    </w:rPr>
  </w:style>
  <w:style w:type="character" w:styleId="1528" w:customStyle="1">
    <w:name w:val="不明显强调1"/>
    <w:uiPriority w:val="99"/>
    <w:qFormat/>
    <w:rPr>
      <w:i/>
      <w:color w:val="808080"/>
    </w:rPr>
  </w:style>
  <w:style w:type="character" w:styleId="1529" w:customStyle="1">
    <w:name w:val="标题 3 Char Char"/>
    <w:uiPriority w:val="0"/>
    <w:qFormat/>
    <w:rPr>
      <w:rFonts w:eastAsia="宋体"/>
      <w:b/>
      <w:sz w:val="32"/>
      <w:lang w:val="en-US" w:eastAsia="zh-CN" w:bidi="ar-SA"/>
    </w:rPr>
  </w:style>
  <w:style w:type="character" w:styleId="1530" w:customStyle="1">
    <w:name w:val="font131"/>
    <w:uiPriority w:val="0"/>
    <w:qFormat/>
    <w:rPr>
      <w:rFonts w:ascii="Calibri" w:hAnsi="Calibri" w:cs="Calibri"/>
      <w:color w:val="000000"/>
      <w:sz w:val="22"/>
      <w:szCs w:val="22"/>
      <w:u w:val="none"/>
    </w:rPr>
  </w:style>
  <w:style w:type="character" w:styleId="1531" w:customStyle="1">
    <w:name w:val="标题 9 字符"/>
    <w:uiPriority w:val="0"/>
    <w:semiHidden/>
    <w:qFormat/>
    <w:rPr>
      <w:rFonts w:ascii="Arial" w:hAnsi="Arial" w:eastAsia="黑体" w:cs="仿宋"/>
      <w:szCs w:val="24"/>
    </w:rPr>
  </w:style>
  <w:style w:type="character" w:styleId="1532" w:customStyle="1">
    <w:name w:val="正文文本 + 间距 0 pt10"/>
    <w:uiPriority w:val="99"/>
    <w:qFormat/>
    <w:rPr>
      <w:rFonts w:ascii="MingLiU" w:eastAsia="MingLiU"/>
      <w:color w:val="0000fd"/>
      <w:spacing w:val="10"/>
      <w:sz w:val="19"/>
      <w:u w:val="single"/>
      <w:lang w:val="en-US" w:eastAsia="zh-CN"/>
    </w:rPr>
  </w:style>
  <w:style w:type="character" w:styleId="1533" w:customStyle="1">
    <w:name w:val="Typewriter"/>
    <w:uiPriority w:val="99"/>
    <w:qFormat/>
    <w:rPr>
      <w:rFonts w:ascii="Courier New" w:hAnsi="Courier New"/>
      <w:sz w:val="20"/>
    </w:rPr>
  </w:style>
  <w:style w:type="character" w:styleId="1534" w:customStyle="1">
    <w:name w:val="font51"/>
    <w:uiPriority w:val="0"/>
    <w:qFormat/>
    <w:rPr>
      <w:rFonts w:hint="eastAsia" w:ascii="宋体" w:hAnsi="宋体" w:eastAsia="宋体" w:cs="宋体"/>
      <w:b/>
      <w:color w:val="000000"/>
      <w:sz w:val="20"/>
      <w:szCs w:val="20"/>
      <w:u w:val="none"/>
    </w:rPr>
  </w:style>
  <w:style w:type="character" w:styleId="1535" w:customStyle="1">
    <w:name w:val="文档结构图 Char1"/>
    <w:uiPriority w:val="99"/>
    <w:qFormat/>
    <w:rPr>
      <w:rFonts w:ascii="宋体"/>
      <w:sz w:val="18"/>
    </w:rPr>
  </w:style>
  <w:style w:type="character" w:styleId="1536" w:customStyle="1">
    <w:name w:val="列出段落 Char"/>
    <w:link w:val="1537"/>
    <w:uiPriority w:val="0"/>
    <w:qFormat/>
    <w:rPr>
      <w:sz w:val="21"/>
    </w:rPr>
  </w:style>
  <w:style w:type="paragraph" w:styleId="1537" w:customStyle="1">
    <w:name w:val="列出段落"/>
    <w:basedOn w:val="1155"/>
    <w:link w:val="1536"/>
    <w:uiPriority w:val="0"/>
    <w:qFormat/>
    <w:pPr>
      <w:ind w:firstLine="420"/>
    </w:pPr>
  </w:style>
  <w:style w:type="character" w:styleId="1538" w:customStyle="1">
    <w:name w:val="正文文本 (5) Exact"/>
    <w:link w:val="1539"/>
    <w:uiPriority w:val="99"/>
    <w:qFormat/>
    <w:rPr>
      <w:rFonts w:ascii="仿宋" w:eastAsia="仿宋"/>
      <w:sz w:val="19"/>
      <w:shd w:val="clear" w:color="auto" w:fill="ffffff"/>
      <w:lang w:eastAsia="en-US"/>
    </w:rPr>
  </w:style>
  <w:style w:type="paragraph" w:styleId="1539" w:customStyle="1">
    <w:name w:val="正文文本 (5)"/>
    <w:basedOn w:val="1155"/>
    <w:link w:val="1538"/>
    <w:uiPriority w:val="99"/>
    <w:qFormat/>
    <w:pPr>
      <w:jc w:val="left"/>
      <w:spacing w:line="240" w:lineRule="atLeast"/>
      <w:shd w:val="clear" w:color="auto" w:fill="ffffff"/>
    </w:pPr>
    <w:rPr>
      <w:rFonts w:ascii="仿宋" w:eastAsia="仿宋"/>
      <w:sz w:val="19"/>
      <w:lang w:eastAsia="en-US"/>
    </w:rPr>
  </w:style>
  <w:style w:type="character" w:styleId="1540" w:customStyle="1">
    <w:name w:val="引用字符"/>
    <w:link w:val="1541"/>
    <w:uiPriority w:val="99"/>
    <w:qFormat/>
    <w:rPr>
      <w:i/>
      <w:color w:val="000000"/>
      <w:sz w:val="22"/>
    </w:rPr>
  </w:style>
  <w:style w:type="paragraph" w:styleId="1541" w:customStyle="1">
    <w:name w:val="引用1"/>
    <w:basedOn w:val="1155"/>
    <w:next w:val="1155"/>
    <w:link w:val="1540"/>
    <w:uiPriority w:val="99"/>
    <w:qFormat/>
    <w:pPr>
      <w:spacing w:line="240" w:lineRule="auto"/>
    </w:pPr>
    <w:rPr>
      <w:i/>
      <w:color w:val="000000"/>
      <w:sz w:val="22"/>
    </w:rPr>
  </w:style>
  <w:style w:type="character" w:styleId="1542" w:customStyle="1">
    <w:name w:val="Char Char41"/>
    <w:uiPriority w:val="99"/>
    <w:qFormat/>
    <w:rPr>
      <w:rFonts w:ascii="幼圆" w:hAnsi="华文细黑" w:eastAsia="幼圆"/>
      <w:b/>
      <w:sz w:val="24"/>
      <w:lang w:val="en-US" w:eastAsia="zh-CN"/>
    </w:rPr>
  </w:style>
  <w:style w:type="character" w:styleId="1543" w:customStyle="1">
    <w:name w:val="正文首行缩进 Char1"/>
    <w:uiPriority w:val="99"/>
    <w:qFormat/>
    <w:rPr>
      <w:sz w:val="21"/>
    </w:rPr>
  </w:style>
  <w:style w:type="character" w:styleId="1544" w:customStyle="1">
    <w:name w:val="Char Char35"/>
    <w:uiPriority w:val="99"/>
    <w:qFormat/>
    <w:rPr>
      <w:b/>
      <w:sz w:val="24"/>
    </w:rPr>
  </w:style>
  <w:style w:type="character" w:styleId="1545" w:customStyle="1">
    <w:name w:val="font14181"/>
    <w:uiPriority w:val="0"/>
    <w:qFormat/>
    <w:rPr>
      <w:sz w:val="21"/>
      <w:szCs w:val="21"/>
    </w:rPr>
  </w:style>
  <w:style w:type="character" w:styleId="1546" w:customStyle="1">
    <w:name w:val="样式 标题 3 + (中文) 黑体 小四 非加粗 段前: 7.8 磅 段后: 0 磅 行距: 固定值 20 磅 Char"/>
    <w:uiPriority w:val="99"/>
    <w:qFormat/>
    <w:rPr>
      <w:rFonts w:ascii="黑体" w:hAnsi="宋体" w:eastAsia="黑体"/>
      <w:b/>
      <w:sz w:val="24"/>
      <w:lang w:val="en-US" w:eastAsia="zh-CN"/>
    </w:rPr>
  </w:style>
  <w:style w:type="character" w:styleId="1547" w:customStyle="1">
    <w:name w:val="页脚 Char1"/>
    <w:uiPriority w:val="99"/>
    <w:qFormat/>
    <w:rPr>
      <w:sz w:val="18"/>
    </w:rPr>
  </w:style>
  <w:style w:type="character" w:styleId="1548" w:customStyle="1">
    <w:name w:val="正文文本 + 间距 0 pt5"/>
    <w:uiPriority w:val="99"/>
    <w:qFormat/>
    <w:rPr>
      <w:rFonts w:ascii="MingLiU" w:eastAsia="MingLiU"/>
      <w:spacing w:val="10"/>
      <w:sz w:val="19"/>
      <w:u w:val="single"/>
      <w:lang w:val="en-US" w:eastAsia="zh-CN"/>
    </w:rPr>
  </w:style>
  <w:style w:type="character" w:styleId="1549" w:customStyle="1">
    <w:name w:val="Sample"/>
    <w:uiPriority w:val="99"/>
    <w:qFormat/>
    <w:rPr>
      <w:rFonts w:ascii="Courier New" w:hAnsi="Courier New"/>
    </w:rPr>
  </w:style>
  <w:style w:type="character" w:styleId="1550" w:customStyle="1">
    <w:name w:val="Char Char36"/>
    <w:uiPriority w:val="99"/>
    <w:qFormat/>
    <w:rPr>
      <w:rFonts w:ascii="Tahoma" w:hAnsi="Tahoma" w:eastAsia="幼圆"/>
      <w:b/>
      <w:sz w:val="24"/>
    </w:rPr>
  </w:style>
  <w:style w:type="character" w:styleId="1551" w:customStyle="1">
    <w:name w:val="font71"/>
    <w:uiPriority w:val="0"/>
    <w:qFormat/>
    <w:rPr>
      <w:rFonts w:hint="eastAsia" w:ascii="仿宋" w:hAnsi="仿宋" w:eastAsia="仿宋" w:cs="仿宋"/>
      <w:color w:val="000000"/>
      <w:sz w:val="20"/>
      <w:szCs w:val="20"/>
      <w:u w:val="none"/>
    </w:rPr>
  </w:style>
  <w:style w:type="character" w:styleId="1552" w:customStyle="1">
    <w:name w:val="标题 5 字符"/>
    <w:uiPriority w:val="99"/>
    <w:qFormat/>
    <w:rPr>
      <w:rFonts w:ascii="Times New Roman" w:hAnsi="Times New Roman" w:eastAsia="宋体" w:cs="Times New Roman"/>
      <w:b/>
      <w:bCs/>
      <w:sz w:val="28"/>
      <w:szCs w:val="28"/>
    </w:rPr>
  </w:style>
  <w:style w:type="character" w:styleId="1553" w:customStyle="1">
    <w:name w:val="font01"/>
    <w:uiPriority w:val="0"/>
    <w:qFormat/>
    <w:rPr>
      <w:rFonts w:ascii="Times New Roman" w:hAnsi="Times New Roman" w:cs="Times New Roman"/>
      <w:color w:val="000000"/>
      <w:sz w:val="16"/>
      <w:szCs w:val="16"/>
      <w:u w:val="none"/>
    </w:rPr>
  </w:style>
  <w:style w:type="character" w:styleId="1554" w:customStyle="1">
    <w:name w:val="font132"/>
    <w:uiPriority w:val="99"/>
    <w:qFormat/>
    <w:rPr>
      <w:rFonts w:ascii="宋体" w:hAnsi="宋体" w:eastAsia="宋体" w:cs="宋体"/>
      <w:color w:val="000000"/>
      <w:sz w:val="18"/>
      <w:szCs w:val="18"/>
      <w:u w:val="none"/>
    </w:rPr>
  </w:style>
  <w:style w:type="character" w:styleId="1555" w:customStyle="1">
    <w:name w:val="批注框文本 Char1"/>
    <w:uiPriority w:val="99"/>
    <w:qFormat/>
    <w:rPr>
      <w:sz w:val="18"/>
    </w:rPr>
  </w:style>
  <w:style w:type="character" w:styleId="1556" w:customStyle="1">
    <w:name w:val="明显引用 Char1"/>
    <w:uiPriority w:val="99"/>
    <w:qFormat/>
    <w:rPr>
      <w:b/>
      <w:i/>
      <w:color w:val="4f81bd"/>
      <w:sz w:val="21"/>
    </w:rPr>
  </w:style>
  <w:style w:type="paragraph" w:styleId="1557" w:customStyle="1">
    <w:name w:val="TOC Heading1"/>
    <w:next w:val="1155"/>
    <w:uiPriority w:val="0"/>
    <w:qFormat/>
    <w:rPr>
      <w:rFonts w:ascii="Times New Roman" w:hAnsi="Times New Roman" w:eastAsia="宋体" w:cs="Times New Roman"/>
      <w:sz w:val="32"/>
      <w:lang w:val="en-US" w:eastAsia="zh-CN" w:bidi="ar-SA"/>
    </w:rPr>
  </w:style>
  <w:style w:type="paragraph" w:styleId="1558" w:customStyle="1">
    <w:name w:val="2"/>
    <w:basedOn w:val="1155"/>
    <w:next w:val="1537"/>
    <w:uiPriority w:val="0"/>
    <w:qFormat/>
    <w:pPr>
      <w:ind w:firstLine="420"/>
    </w:pPr>
    <w:rPr>
      <w:szCs w:val="24"/>
    </w:rPr>
  </w:style>
  <w:style w:type="paragraph" w:styleId="1559" w:customStyle="1">
    <w:name w:val="TOC 标题2"/>
    <w:basedOn w:val="1344"/>
    <w:next w:val="1155"/>
    <w:uiPriority w:val="39"/>
    <w:qFormat/>
    <w:pPr>
      <w:ind w:left="0" w:firstLine="0"/>
      <w:jc w:val="left"/>
      <w:keepLines/>
      <w:spacing w:before="480" w:line="276" w:lineRule="auto"/>
      <w:tabs>
        <w:tab w:val="clear" w:pos="432" w:leader="none"/>
      </w:tabs>
      <w:outlineLvl w:val="9"/>
    </w:pPr>
    <w:rPr>
      <w:rFonts w:ascii="Cambria" w:hAnsi="Cambria" w:eastAsia="宋体"/>
      <w:b/>
      <w:bCs/>
      <w:color w:val="365f91"/>
      <w:sz w:val="28"/>
      <w:szCs w:val="28"/>
    </w:rPr>
  </w:style>
  <w:style w:type="paragraph" w:styleId="1560" w:customStyle="1">
    <w:name w:val="_Style 435"/>
    <w:uiPriority w:val="99"/>
    <w:qFormat/>
    <w:pPr>
      <w:jc w:val="both"/>
      <w:spacing w:line="360" w:lineRule="auto"/>
      <w:widowControl w:val="off"/>
    </w:pPr>
    <w:rPr>
      <w:rFonts w:ascii="Times New Roman" w:hAnsi="Times New Roman" w:eastAsia="宋体" w:cs="Times New Roman"/>
      <w:sz w:val="21"/>
      <w:lang w:val="en-US" w:eastAsia="zh-CN" w:bidi="ar-SA"/>
    </w:rPr>
  </w:style>
  <w:style w:type="paragraph" w:styleId="1561" w:customStyle="1">
    <w:name w:val="彩色列表1"/>
    <w:basedOn w:val="1155"/>
    <w:uiPriority w:val="99"/>
    <w:qFormat/>
    <w:pPr>
      <w:ind w:firstLine="420"/>
    </w:pPr>
    <w:rPr>
      <w:szCs w:val="24"/>
    </w:rPr>
  </w:style>
  <w:style w:type="paragraph" w:styleId="1562" w:customStyle="1">
    <w:name w:val="编号，小四"/>
    <w:basedOn w:val="1155"/>
    <w:uiPriority w:val="0"/>
    <w:qFormat/>
    <w:pPr>
      <w:ind w:left="420" w:firstLine="200"/>
    </w:pPr>
    <w:rPr>
      <w:rFonts w:ascii="Arial" w:hAnsi="Arial" w:eastAsia="仿宋" w:cs="宋体"/>
      <w:sz w:val="24"/>
      <w:szCs w:val="24"/>
    </w:rPr>
  </w:style>
  <w:style w:type="paragraph" w:styleId="1563" w:customStyle="1">
    <w:name w:val="Header or footer|2"/>
    <w:basedOn w:val="1155"/>
    <w:uiPriority w:val="0"/>
    <w:qFormat/>
    <w:pPr>
      <w:ind w:firstLine="883"/>
    </w:pPr>
    <w:rPr>
      <w:rFonts w:ascii="仿宋" w:hAnsi="仿宋" w:eastAsia="仿宋" w:cs="仿宋"/>
      <w:sz w:val="20"/>
    </w:rPr>
  </w:style>
  <w:style w:type="paragraph" w:styleId="1564" w:customStyle="1">
    <w:name w:val="*正文"/>
    <w:basedOn w:val="1155"/>
    <w:uiPriority w:val="0"/>
    <w:qFormat/>
    <w:pPr>
      <w:ind w:firstLine="200"/>
      <w:spacing w:line="440" w:lineRule="exact"/>
    </w:pPr>
    <w:rPr>
      <w:rFonts w:ascii="宋体" w:hAnsi="宋体"/>
      <w:sz w:val="20"/>
    </w:rPr>
  </w:style>
  <w:style w:type="paragraph" w:styleId="1565" w:customStyle="1">
    <w:name w:val="五级无"/>
    <w:basedOn w:val="1566"/>
    <w:uiPriority w:val="99"/>
    <w:qFormat/>
    <w:pPr>
      <w:tabs>
        <w:tab w:val="left" w:pos="1140" w:leader="none"/>
        <w:tab w:val="left" w:pos="1259" w:leader="none"/>
      </w:tabs>
    </w:pPr>
    <w:rPr>
      <w:rFonts w:ascii="宋体" w:eastAsia="宋体"/>
    </w:rPr>
  </w:style>
  <w:style w:type="paragraph" w:styleId="1566" w:customStyle="1">
    <w:name w:val="五级条标题"/>
    <w:basedOn w:val="1567"/>
    <w:next w:val="1508"/>
    <w:uiPriority w:val="99"/>
    <w:qFormat/>
    <w:pPr>
      <w:tabs>
        <w:tab w:val="left" w:pos="1140" w:leader="none"/>
        <w:tab w:val="left" w:pos="1259" w:leader="none"/>
      </w:tabs>
      <w:outlineLvl w:val="6"/>
    </w:pPr>
  </w:style>
  <w:style w:type="paragraph" w:styleId="1567" w:customStyle="1">
    <w:name w:val="四级条标题"/>
    <w:basedOn w:val="1568"/>
    <w:next w:val="1508"/>
    <w:uiPriority w:val="99"/>
    <w:qFormat/>
    <w:pPr>
      <w:tabs>
        <w:tab w:val="left" w:pos="1259" w:leader="none"/>
      </w:tabs>
      <w:outlineLvl w:val="5"/>
    </w:pPr>
  </w:style>
  <w:style w:type="paragraph" w:styleId="1568" w:customStyle="1">
    <w:name w:val="三级条标题"/>
    <w:basedOn w:val="1569"/>
    <w:next w:val="1508"/>
    <w:uiPriority w:val="99"/>
    <w:qFormat/>
    <w:pPr>
      <w:ind w:left="0"/>
      <w:tabs>
        <w:tab w:val="left" w:pos="1259" w:leader="none"/>
      </w:tabs>
      <w:outlineLvl w:val="4"/>
    </w:pPr>
  </w:style>
  <w:style w:type="paragraph" w:styleId="1569" w:customStyle="1">
    <w:name w:val="二级条标题"/>
    <w:basedOn w:val="1570"/>
    <w:next w:val="1508"/>
    <w:uiPriority w:val="99"/>
    <w:qFormat/>
    <w:pPr>
      <w:ind w:left="735"/>
      <w:spacing w:before="50" w:after="50"/>
      <w:outlineLvl w:val="3"/>
    </w:pPr>
  </w:style>
  <w:style w:type="paragraph" w:styleId="1570" w:customStyle="1">
    <w:name w:val="一级条标题"/>
    <w:next w:val="1508"/>
    <w:uiPriority w:val="99"/>
    <w:qFormat/>
    <w:pPr>
      <w:outlineLvl w:val="2"/>
    </w:pPr>
    <w:rPr>
      <w:rFonts w:ascii="黑体" w:hAnsi="Times New Roman" w:eastAsia="黑体" w:cs="Times New Roman"/>
      <w:sz w:val="21"/>
      <w:szCs w:val="21"/>
      <w:lang w:val="en-US" w:eastAsia="zh-CN" w:bidi="ar-SA"/>
    </w:rPr>
  </w:style>
  <w:style w:type="paragraph" w:styleId="1571" w:customStyle="1">
    <w:name w:val="GP正文(无首行缩进)"/>
    <w:basedOn w:val="1155"/>
    <w:uiPriority w:val="0"/>
    <w:qFormat/>
    <w:pPr>
      <w:ind w:firstLine="480"/>
      <w:jc w:val="left"/>
    </w:pPr>
    <w:rPr>
      <w:rFonts w:ascii="Arial" w:hAnsi="宋体" w:eastAsia="仿宋" w:cs="宋体"/>
      <w:sz w:val="24"/>
      <w:szCs w:val="24"/>
    </w:rPr>
  </w:style>
  <w:style w:type="paragraph" w:styleId="1572" w:customStyle="1">
    <w:name w:val="Char"/>
    <w:basedOn w:val="1155"/>
    <w:uiPriority w:val="99"/>
    <w:qFormat/>
    <w:pPr>
      <w:jc w:val="left"/>
      <w:spacing w:after="160" w:line="240" w:lineRule="exact"/>
      <w:widowControl/>
    </w:pPr>
  </w:style>
  <w:style w:type="paragraph" w:styleId="1573" w:customStyle="1">
    <w:name w:val="二级无"/>
    <w:basedOn w:val="1569"/>
    <w:uiPriority w:val="99"/>
    <w:qFormat/>
    <w:pPr>
      <w:ind w:left="0"/>
    </w:pPr>
    <w:rPr>
      <w:rFonts w:ascii="宋体" w:eastAsia="宋体"/>
    </w:rPr>
  </w:style>
  <w:style w:type="paragraph" w:styleId="1574" w:customStyle="1">
    <w:name w:val="样式 (西文) 仿宋_GB2312 居中 行距: 1.5 倍行距"/>
    <w:basedOn w:val="1155"/>
    <w:uiPriority w:val="99"/>
    <w:qFormat/>
    <w:pPr>
      <w:jc w:val="center"/>
    </w:pPr>
    <w:rPr>
      <w:rFonts w:ascii="宋体" w:hAnsi="宋体" w:cs="宋体"/>
    </w:rPr>
  </w:style>
  <w:style w:type="paragraph" w:styleId="1575" w:customStyle="1">
    <w:name w:val="图表脚注说明"/>
    <w:basedOn w:val="1155"/>
    <w:uiPriority w:val="99"/>
    <w:qFormat/>
    <w:pPr>
      <w:ind w:left="544" w:hanging="181"/>
      <w:spacing w:line="240" w:lineRule="auto"/>
    </w:pPr>
    <w:rPr>
      <w:rFonts w:ascii="宋体"/>
      <w:sz w:val="18"/>
      <w:szCs w:val="18"/>
    </w:rPr>
  </w:style>
  <w:style w:type="paragraph" w:styleId="1576"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577" w:customStyle="1">
    <w:name w:val="xl70"/>
    <w:basedOn w:val="1155"/>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8" w:space="0"/>
      </w:pBdr>
    </w:pPr>
    <w:rPr>
      <w:rFonts w:ascii="宋体" w:hAnsi="宋体" w:cs="宋体"/>
      <w:color w:val="000000"/>
      <w:szCs w:val="21"/>
    </w:rPr>
  </w:style>
  <w:style w:type="paragraph" w:styleId="1578"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579" w:customStyle="1">
    <w:name w:val="封面标准号2"/>
    <w:uiPriority w:val="99"/>
    <w:qFormat/>
    <w:pPr>
      <w:jc w:val="right"/>
      <w:spacing w:before="357" w:line="280" w:lineRule="exact"/>
      <w:framePr w:w="9140" w:h="1242" w:hSpace="284" w:wrap="around" w:vAnchor="page" w:hAnchor="page" w:x="1644" w:y="2909" w:hRule="exact"/>
    </w:pPr>
    <w:rPr>
      <w:rFonts w:ascii="黑体" w:hAnsi="Times New Roman" w:eastAsia="黑体" w:cs="Times New Roman"/>
      <w:sz w:val="28"/>
      <w:szCs w:val="28"/>
      <w:lang w:val="en-US" w:eastAsia="zh-CN" w:bidi="ar-SA"/>
    </w:rPr>
  </w:style>
  <w:style w:type="paragraph" w:styleId="1580"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581" w:customStyle="1">
    <w:name w:val="Heading #2|1"/>
    <w:basedOn w:val="1155"/>
    <w:uiPriority w:val="0"/>
    <w:qFormat/>
    <w:pPr>
      <w:ind w:firstLine="883"/>
      <w:spacing w:after="220"/>
      <w:outlineLvl w:val="1"/>
    </w:pPr>
    <w:rPr>
      <w:rFonts w:ascii="宋体" w:hAnsi="宋体" w:cs="宋体"/>
      <w:b/>
      <w:bCs/>
      <w:sz w:val="30"/>
      <w:szCs w:val="30"/>
      <w:lang w:val="zh-TW" w:eastAsia="zh-TW" w:bidi="zh-TW"/>
    </w:rPr>
  </w:style>
  <w:style w:type="paragraph" w:styleId="1582" w:customStyle="1">
    <w:name w:val="示例×："/>
    <w:basedOn w:val="1583"/>
    <w:uiPriority w:val="99"/>
    <w:qFormat/>
    <w:pPr>
      <w:ind w:firstLine="363"/>
      <w:outlineLvl w:val="9"/>
    </w:pPr>
    <w:rPr>
      <w:rFonts w:ascii="宋体" w:eastAsia="宋体"/>
      <w:sz w:val="18"/>
      <w:szCs w:val="18"/>
    </w:rPr>
  </w:style>
  <w:style w:type="paragraph" w:styleId="1583" w:customStyle="1">
    <w:name w:val="章标题"/>
    <w:next w:val="1155"/>
    <w:uiPriority w:val="99"/>
    <w:qFormat/>
    <w:pPr>
      <w:jc w:val="both"/>
      <w:outlineLvl w:val="1"/>
    </w:pPr>
    <w:rPr>
      <w:rFonts w:ascii="黑体" w:hAnsi="Times New Roman" w:eastAsia="黑体" w:cs="Times New Roman"/>
      <w:sz w:val="21"/>
      <w:lang w:val="en-US" w:eastAsia="zh-CN" w:bidi="ar-SA"/>
    </w:rPr>
  </w:style>
  <w:style w:type="paragraph" w:styleId="1584" w:customStyle="1">
    <w:name w:val="表1"/>
    <w:basedOn w:val="1155"/>
    <w:uiPriority w:val="0"/>
    <w:qFormat/>
    <w:pPr>
      <w:numPr>
        <w:ilvl w:val="0"/>
        <w:numId w:val="2"/>
      </w:numPr>
      <w:ind w:firstLine="200"/>
      <w:jc w:val="center"/>
    </w:pPr>
    <w:rPr>
      <w:rFonts w:ascii="Arial" w:hAnsi="Arial" w:eastAsia="仿宋" w:cs="宋体"/>
      <w:szCs w:val="24"/>
    </w:rPr>
  </w:style>
  <w:style w:type="paragraph" w:styleId="1585" w:customStyle="1">
    <w:name w:val="附录五级无"/>
    <w:basedOn w:val="1586"/>
    <w:uiPriority w:val="99"/>
    <w:qFormat/>
    <w:pPr>
      <w:tabs>
        <w:tab w:val="left" w:pos="0" w:leader="none"/>
        <w:tab w:val="left" w:pos="839" w:leader="none"/>
      </w:tabs>
    </w:pPr>
    <w:rPr>
      <w:rFonts w:ascii="宋体" w:eastAsia="宋体"/>
      <w:szCs w:val="21"/>
    </w:rPr>
  </w:style>
  <w:style w:type="paragraph" w:styleId="1586" w:customStyle="1">
    <w:name w:val="附录五级条标题"/>
    <w:basedOn w:val="1587"/>
    <w:next w:val="1508"/>
    <w:uiPriority w:val="99"/>
    <w:qFormat/>
    <w:pPr>
      <w:tabs>
        <w:tab w:val="left" w:pos="839" w:leader="none"/>
      </w:tabs>
      <w:outlineLvl w:val="6"/>
    </w:pPr>
  </w:style>
  <w:style w:type="paragraph" w:styleId="1587" w:customStyle="1">
    <w:name w:val="附录四级条标题"/>
    <w:basedOn w:val="1588"/>
    <w:next w:val="1508"/>
    <w:uiPriority w:val="99"/>
    <w:qFormat/>
    <w:pPr>
      <w:outlineLvl w:val="5"/>
    </w:pPr>
  </w:style>
  <w:style w:type="paragraph" w:styleId="1588" w:customStyle="1">
    <w:name w:val="附录三级条标题"/>
    <w:basedOn w:val="1589"/>
    <w:next w:val="1508"/>
    <w:uiPriority w:val="99"/>
    <w:qFormat/>
    <w:pPr>
      <w:outlineLvl w:val="4"/>
    </w:pPr>
  </w:style>
  <w:style w:type="paragraph" w:styleId="1589" w:customStyle="1">
    <w:name w:val="附录二级条标题"/>
    <w:basedOn w:val="1155"/>
    <w:next w:val="1508"/>
    <w:uiPriority w:val="99"/>
    <w:qFormat/>
    <w:pPr>
      <w:spacing w:line="240" w:lineRule="auto"/>
      <w:widowControl/>
      <w:outlineLvl w:val="3"/>
    </w:pPr>
    <w:rPr>
      <w:rFonts w:ascii="黑体" w:eastAsia="黑体"/>
    </w:rPr>
  </w:style>
  <w:style w:type="paragraph" w:styleId="1590" w:customStyle="1">
    <w:name w:val="Body text|1"/>
    <w:basedOn w:val="1155"/>
    <w:uiPriority w:val="0"/>
    <w:qFormat/>
    <w:pPr>
      <w:ind w:firstLine="400"/>
      <w:spacing w:after="200"/>
    </w:pPr>
    <w:rPr>
      <w:rFonts w:ascii="宋体" w:hAnsi="宋体" w:cs="宋体"/>
      <w:sz w:val="30"/>
      <w:szCs w:val="30"/>
      <w:lang w:val="zh-TW" w:eastAsia="zh-TW" w:bidi="zh-TW"/>
    </w:rPr>
  </w:style>
  <w:style w:type="paragraph" w:styleId="1591" w:customStyle="1">
    <w:name w:val="ugc"/>
    <w:basedOn w:val="1155"/>
    <w:uiPriority w:val="99"/>
    <w:qFormat/>
    <w:pPr>
      <w:jc w:val="left"/>
      <w:spacing w:before="100" w:beforeAutospacing="1" w:after="100" w:afterAutospacing="1" w:line="240" w:lineRule="auto"/>
      <w:widowControl/>
    </w:pPr>
    <w:rPr>
      <w:rFonts w:ascii="宋体" w:hAnsi="宋体" w:cs="宋体"/>
      <w:szCs w:val="21"/>
    </w:rPr>
  </w:style>
  <w:style w:type="paragraph" w:styleId="1592"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593" w:customStyle="1">
    <w:name w:val="xl71"/>
    <w:basedOn w:val="1155"/>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8" w:space="0"/>
        <w:right w:val="single" w:color="000000" w:sz="4" w:space="0"/>
      </w:pBdr>
    </w:pPr>
    <w:rPr>
      <w:rFonts w:ascii="宋体" w:hAnsi="宋体" w:cs="宋体"/>
      <w:color w:val="000000"/>
      <w:szCs w:val="21"/>
    </w:rPr>
  </w:style>
  <w:style w:type="paragraph" w:styleId="1594" w:customStyle="1">
    <w:name w:val="无间隔1"/>
    <w:uiPriority w:val="99"/>
    <w:qFormat/>
    <w:pPr>
      <w:jc w:val="both"/>
      <w:widowControl w:val="off"/>
    </w:pPr>
    <w:rPr>
      <w:rFonts w:ascii="Times New Roman" w:hAnsi="Times New Roman" w:eastAsia="宋体" w:cs="Times New Roman"/>
      <w:sz w:val="21"/>
      <w:szCs w:val="22"/>
      <w:lang w:val="en-US" w:eastAsia="zh-CN" w:bidi="ar-SA"/>
    </w:rPr>
  </w:style>
  <w:style w:type="paragraph" w:styleId="1595" w:customStyle="1">
    <w:name w:val="GP正文(首行缩进)"/>
    <w:basedOn w:val="1155"/>
    <w:uiPriority w:val="0"/>
    <w:qFormat/>
    <w:pPr>
      <w:ind w:firstLine="200"/>
      <w:jc w:val="left"/>
    </w:pPr>
    <w:rPr>
      <w:rFonts w:eastAsia="仿宋" w:cs="仿宋"/>
      <w:szCs w:val="21"/>
    </w:rPr>
  </w:style>
  <w:style w:type="paragraph" w:styleId="1596"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597" w:customStyle="1">
    <w:name w:val="封面标准英文名称2"/>
    <w:basedOn w:val="1598"/>
    <w:uiPriority w:val="99"/>
    <w:qFormat/>
    <w:pPr>
      <w:framePr w:wrap="around" w:y="4468"/>
    </w:pPr>
  </w:style>
  <w:style w:type="paragraph" w:styleId="1598" w:customStyle="1">
    <w:name w:val="封面标准英文名称"/>
    <w:basedOn w:val="1599"/>
    <w:uiPriority w:val="99"/>
    <w:qFormat/>
    <w:pPr>
      <w:spacing w:before="370" w:line="400" w:lineRule="exact"/>
      <w:framePr w:wrap="around"/>
    </w:pPr>
    <w:rPr>
      <w:rFonts w:ascii="Times New Roman"/>
      <w:sz w:val="28"/>
      <w:szCs w:val="28"/>
    </w:rPr>
  </w:style>
  <w:style w:type="paragraph" w:styleId="1599" w:customStyle="1">
    <w:name w:val="封面标准名称"/>
    <w:uiPriority w:val="99"/>
    <w:qFormat/>
    <w:pPr>
      <w:jc w:val="center"/>
      <w:spacing w:line="680" w:lineRule="exact"/>
      <w:widowControl w:val="off"/>
      <w:framePr w:w="9639" w:h="6917" w:wrap="around" w:vAnchor="page" w:hAnchor="page" w:xAlign="center" w:y="6407" w:hRule="exact"/>
    </w:pPr>
    <w:rPr>
      <w:rFonts w:ascii="黑体" w:hAnsi="Times New Roman" w:eastAsia="黑体" w:cs="Times New Roman"/>
      <w:sz w:val="52"/>
      <w:lang w:val="en-US" w:eastAsia="zh-CN" w:bidi="ar-SA"/>
    </w:rPr>
  </w:style>
  <w:style w:type="paragraph" w:styleId="1600" w:customStyle="1">
    <w:name w:val="封面标准文稿编辑信息2"/>
    <w:basedOn w:val="1601"/>
    <w:uiPriority w:val="99"/>
    <w:qFormat/>
    <w:pPr>
      <w:tabs>
        <w:tab w:val="left" w:pos="0" w:leader="none"/>
      </w:tabs>
      <w:framePr w:wrap="around" w:y="4468"/>
    </w:pPr>
  </w:style>
  <w:style w:type="paragraph" w:styleId="1601" w:customStyle="1">
    <w:name w:val="封面标准文稿编辑信息"/>
    <w:basedOn w:val="1602"/>
    <w:uiPriority w:val="99"/>
    <w:qFormat/>
    <w:pPr>
      <w:spacing w:before="180" w:line="180" w:lineRule="exact"/>
      <w:tabs>
        <w:tab w:val="left" w:pos="0" w:leader="none"/>
      </w:tabs>
      <w:framePr w:wrap="around"/>
    </w:pPr>
    <w:rPr>
      <w:sz w:val="21"/>
    </w:rPr>
  </w:style>
  <w:style w:type="paragraph" w:styleId="1602" w:customStyle="1">
    <w:name w:val="封面标准文稿类别"/>
    <w:basedOn w:val="1603"/>
    <w:uiPriority w:val="99"/>
    <w:qFormat/>
    <w:pPr>
      <w:spacing w:after="160" w:line="240" w:lineRule="auto"/>
      <w:tabs>
        <w:tab w:val="left" w:pos="0" w:leader="none"/>
      </w:tabs>
      <w:framePr w:wrap="around"/>
    </w:pPr>
    <w:rPr>
      <w:sz w:val="24"/>
    </w:rPr>
  </w:style>
  <w:style w:type="paragraph" w:styleId="1603" w:customStyle="1">
    <w:name w:val="封面一致性程度标识"/>
    <w:basedOn w:val="1598"/>
    <w:uiPriority w:val="99"/>
    <w:qFormat/>
    <w:pPr>
      <w:spacing w:before="440"/>
      <w:framePr w:wrap="around"/>
    </w:pPr>
    <w:rPr>
      <w:rFonts w:ascii="宋体" w:eastAsia="宋体"/>
    </w:rPr>
  </w:style>
  <w:style w:type="paragraph" w:styleId="1604" w:customStyle="1">
    <w:name w:val="List Paragraph1"/>
    <w:basedOn w:val="1155"/>
    <w:uiPriority w:val="99"/>
    <w:qFormat/>
    <w:pPr>
      <w:ind w:firstLine="420"/>
      <w:spacing w:line="240" w:lineRule="auto"/>
    </w:pPr>
    <w:rPr>
      <w:szCs w:val="22"/>
    </w:rPr>
  </w:style>
  <w:style w:type="paragraph" w:styleId="1605" w:customStyle="1">
    <w:name w:val="正文SONG"/>
    <w:basedOn w:val="1155"/>
    <w:uiPriority w:val="99"/>
    <w:qFormat/>
    <w:pPr>
      <w:ind w:firstLine="210"/>
    </w:pPr>
    <w:rPr>
      <w:rFonts w:ascii="仿宋_GB2312" w:hAnsi="宋体" w:eastAsia="仿宋_GB2312"/>
      <w:sz w:val="30"/>
      <w:szCs w:val="30"/>
    </w:rPr>
  </w:style>
  <w:style w:type="paragraph" w:styleId="1606" w:customStyle="1">
    <w:name w:val="表格正文"/>
    <w:basedOn w:val="1155"/>
    <w:uiPriority w:val="0"/>
    <w:qFormat/>
    <w:pPr>
      <w:ind w:firstLine="883"/>
      <w:jc w:val="left"/>
    </w:pPr>
    <w:rPr>
      <w:rFonts w:ascii="Arial" w:hAnsi="Arial" w:eastAsia="仿宋" w:cs="宋体"/>
      <w:szCs w:val="24"/>
    </w:rPr>
  </w:style>
  <w:style w:type="paragraph" w:styleId="1607" w:customStyle="1">
    <w:name w:val="z-Top of Form1"/>
    <w:next w:val="1155"/>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608" w:customStyle="1">
    <w:name w:val="终结线"/>
    <w:basedOn w:val="1155"/>
    <w:uiPriority w:val="99"/>
    <w:qFormat/>
    <w:pPr>
      <w:spacing w:line="240" w:lineRule="auto"/>
      <w:framePr w:vSpace="181" w:hSpace="181" w:wrap="around" w:vAnchor="text" w:hAnchor="margin" w:xAlign="center" w:y="284"/>
    </w:pPr>
    <w:rPr>
      <w:szCs w:val="24"/>
    </w:rPr>
  </w:style>
  <w:style w:type="paragraph" w:styleId="1609" w:customStyle="1">
    <w:name w:val="默认段落字体 Para Char Char Char1 Char"/>
    <w:basedOn w:val="1155"/>
    <w:uiPriority w:val="99"/>
    <w:qFormat/>
    <w:pPr>
      <w:ind w:left="420" w:firstLine="420"/>
    </w:pPr>
    <w:rPr>
      <w:sz w:val="24"/>
      <w:szCs w:val="21"/>
    </w:rPr>
  </w:style>
  <w:style w:type="paragraph" w:styleId="1610" w:customStyle="1">
    <w:name w:val="H6"/>
    <w:basedOn w:val="1155"/>
    <w:next w:val="1155"/>
    <w:uiPriority w:val="99"/>
    <w:qFormat/>
    <w:pPr>
      <w:jc w:val="left"/>
      <w:keepNext/>
      <w:spacing w:before="100" w:after="100" w:line="240" w:lineRule="auto"/>
      <w:outlineLvl w:val="6"/>
    </w:pPr>
    <w:rPr>
      <w:b/>
      <w:sz w:val="16"/>
    </w:rPr>
  </w:style>
  <w:style w:type="paragraph" w:styleId="1611" w:customStyle="1">
    <w:name w:val="Body text|3"/>
    <w:basedOn w:val="1155"/>
    <w:uiPriority w:val="0"/>
    <w:qFormat/>
    <w:pPr>
      <w:ind w:firstLine="300"/>
      <w:spacing w:after="200"/>
    </w:pPr>
    <w:rPr>
      <w:rFonts w:ascii="仿宋" w:hAnsi="仿宋" w:eastAsia="仿宋" w:cs="仿宋"/>
      <w:sz w:val="28"/>
      <w:szCs w:val="28"/>
    </w:rPr>
  </w:style>
  <w:style w:type="paragraph" w:styleId="1612" w:customStyle="1">
    <w:name w:val="列出段落5"/>
    <w:basedOn w:val="1155"/>
    <w:uiPriority w:val="99"/>
    <w:qFormat/>
    <w:pPr>
      <w:ind w:firstLine="420"/>
      <w:spacing w:line="240" w:lineRule="auto"/>
    </w:pPr>
    <w:rPr>
      <w:szCs w:val="21"/>
    </w:rPr>
  </w:style>
  <w:style w:type="paragraph" w:styleId="1613" w:customStyle="1">
    <w:name w:val="xl76"/>
    <w:basedOn w:val="1155"/>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614" w:customStyle="1">
    <w:name w:val="封面标准文稿类别2"/>
    <w:basedOn w:val="1602"/>
    <w:uiPriority w:val="99"/>
    <w:qFormat/>
    <w:pPr>
      <w:framePr w:wrap="around" w:y="4468"/>
    </w:pPr>
  </w:style>
  <w:style w:type="paragraph" w:styleId="1615" w:customStyle="1">
    <w:name w:val="附录标题"/>
    <w:basedOn w:val="1508"/>
    <w:next w:val="1508"/>
    <w:uiPriority w:val="99"/>
    <w:qFormat/>
    <w:pPr>
      <w:ind w:firstLine="0"/>
      <w:jc w:val="center"/>
      <w:tabs>
        <w:tab w:val="center" w:pos="4201" w:leader="none"/>
        <w:tab w:val="right" w:pos="9298" w:leader="dot"/>
      </w:tabs>
    </w:pPr>
    <w:rPr>
      <w:rFonts w:ascii="黑体" w:eastAsia="黑体"/>
      <w:szCs w:val="22"/>
    </w:rPr>
  </w:style>
  <w:style w:type="paragraph" w:styleId="1616" w:customStyle="1">
    <w:name w:val="目次、标准名称标题"/>
    <w:basedOn w:val="1155"/>
    <w:next w:val="1508"/>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617" w:customStyle="1">
    <w:name w:val="font7"/>
    <w:basedOn w:val="1155"/>
    <w:uiPriority w:val="0"/>
    <w:qFormat/>
    <w:pPr>
      <w:jc w:val="left"/>
      <w:spacing w:before="100" w:beforeAutospacing="1" w:after="100" w:afterAutospacing="1" w:line="240" w:lineRule="auto"/>
      <w:widowControl/>
    </w:pPr>
    <w:rPr>
      <w:sz w:val="20"/>
    </w:rPr>
  </w:style>
  <w:style w:type="paragraph" w:styleId="1618" w:customStyle="1">
    <w:name w:val="xl67"/>
    <w:basedOn w:val="115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19" w:customStyle="1">
    <w:name w:val="xl85"/>
    <w:basedOn w:val="115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新宋体" w:hAnsi="新宋体" w:eastAsia="新宋体" w:cs="宋体"/>
      <w:sz w:val="20"/>
    </w:rPr>
  </w:style>
  <w:style w:type="paragraph" w:styleId="1620" w:customStyle="1">
    <w:name w:val="xl88"/>
    <w:basedOn w:val="115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621" w:customStyle="1">
    <w:name w:val="封面正文"/>
    <w:uiPriority w:val="99"/>
    <w:qFormat/>
    <w:pPr>
      <w:jc w:val="both"/>
    </w:pPr>
    <w:rPr>
      <w:rFonts w:ascii="Times New Roman" w:hAnsi="Times New Roman" w:eastAsia="宋体" w:cs="Times New Roman"/>
      <w:lang w:val="en-US" w:eastAsia="zh-CN" w:bidi="ar-SA"/>
    </w:rPr>
  </w:style>
  <w:style w:type="paragraph" w:styleId="1622"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623" w:customStyle="1">
    <w:name w:val="附录二级无"/>
    <w:basedOn w:val="1589"/>
    <w:uiPriority w:val="99"/>
    <w:qFormat/>
    <w:rPr>
      <w:rFonts w:ascii="宋体" w:eastAsia="宋体"/>
      <w:szCs w:val="21"/>
    </w:rPr>
  </w:style>
  <w:style w:type="paragraph" w:styleId="1624" w:customStyle="1">
    <w:name w:val="xl65"/>
    <w:basedOn w:val="1155"/>
    <w:uiPriority w:val="0"/>
    <w:qFormat/>
    <w:pPr>
      <w:jc w:val="center"/>
      <w:spacing w:before="100" w:beforeAutospacing="1" w:after="100" w:afterAutospacing="1" w:line="240" w:lineRule="auto"/>
      <w:widowControl/>
    </w:pPr>
    <w:rPr>
      <w:rFonts w:ascii="宋体" w:hAnsi="宋体" w:cs="宋体"/>
      <w:sz w:val="24"/>
      <w:szCs w:val="24"/>
    </w:rPr>
  </w:style>
  <w:style w:type="paragraph" w:styleId="1625" w:customStyle="1">
    <w:name w:val="☆ 正文"/>
    <w:basedOn w:val="1155"/>
    <w:uiPriority w:val="99"/>
    <w:qFormat/>
    <w:pPr>
      <w:spacing w:line="240" w:lineRule="auto"/>
    </w:pPr>
  </w:style>
  <w:style w:type="paragraph" w:styleId="1626" w:customStyle="1">
    <w:name w:val="空半行"/>
    <w:basedOn w:val="1155"/>
    <w:uiPriority w:val="99"/>
    <w:qFormat/>
    <w:pPr>
      <w:spacing w:line="120" w:lineRule="exact"/>
    </w:pPr>
    <w:rPr>
      <w:rFonts w:eastAsia="仿宋_GB2312"/>
      <w:color w:val="ffffff"/>
      <w:sz w:val="30"/>
    </w:rPr>
  </w:style>
  <w:style w:type="paragraph" w:styleId="1627" w:customStyle="1">
    <w:name w:val="附录图标题"/>
    <w:basedOn w:val="1155"/>
    <w:next w:val="1508"/>
    <w:uiPriority w:val="99"/>
    <w:qFormat/>
    <w:pPr>
      <w:jc w:val="center"/>
      <w:spacing w:line="240" w:lineRule="auto"/>
      <w:tabs>
        <w:tab w:val="left" w:pos="363" w:leader="none"/>
      </w:tabs>
    </w:pPr>
    <w:rPr>
      <w:rFonts w:ascii="黑体" w:eastAsia="黑体"/>
      <w:szCs w:val="21"/>
    </w:rPr>
  </w:style>
  <w:style w:type="paragraph" w:styleId="1628"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629" w:customStyle="1">
    <w:name w:val="参考文献"/>
    <w:basedOn w:val="1155"/>
    <w:next w:val="1508"/>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630" w:customStyle="1">
    <w:name w:val="+标题4"/>
    <w:basedOn w:val="1348"/>
    <w:uiPriority w:val="99"/>
    <w:qFormat/>
    <w:pPr>
      <w:jc w:val="both"/>
      <w:spacing w:line="500" w:lineRule="exact"/>
      <w:widowControl w:val="off"/>
    </w:pPr>
    <w:rPr>
      <w:rFonts w:ascii="Times New Roman" w:hAnsi="Times New Roman" w:eastAsia="宋体"/>
      <w:b/>
      <w:sz w:val="24"/>
    </w:rPr>
  </w:style>
  <w:style w:type="paragraph" w:styleId="1631" w:customStyle="1">
    <w:name w:val="示例后文字"/>
    <w:basedOn w:val="1508"/>
    <w:next w:val="1508"/>
    <w:uiPriority w:val="99"/>
    <w:qFormat/>
    <w:pPr>
      <w:ind w:firstLine="360"/>
      <w:tabs>
        <w:tab w:val="center" w:pos="4201" w:leader="none"/>
        <w:tab w:val="right" w:pos="9298" w:leader="dot"/>
      </w:tabs>
    </w:pPr>
    <w:rPr>
      <w:rFonts w:eastAsia="宋体"/>
      <w:sz w:val="18"/>
      <w:szCs w:val="22"/>
    </w:rPr>
  </w:style>
  <w:style w:type="paragraph" w:styleId="1632" w:customStyle="1">
    <w:name w:val="三级无"/>
    <w:basedOn w:val="1568"/>
    <w:uiPriority w:val="99"/>
    <w:qFormat/>
    <w:rPr>
      <w:rFonts w:ascii="宋体" w:eastAsia="宋体"/>
    </w:rPr>
  </w:style>
  <w:style w:type="paragraph" w:styleId="1633" w:customStyle="1">
    <w:name w:val="xl83"/>
    <w:basedOn w:val="1155"/>
    <w:uiPriority w:val="0"/>
    <w:qFormat/>
    <w:pPr>
      <w:jc w:val="center"/>
      <w:spacing w:before="100" w:beforeAutospacing="1" w:after="100" w:afterAutospacing="1" w:line="240" w:lineRule="auto"/>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1634" w:customStyle="1">
    <w:name w:val="H1"/>
    <w:basedOn w:val="1155"/>
    <w:next w:val="1155"/>
    <w:uiPriority w:val="99"/>
    <w:qFormat/>
    <w:pPr>
      <w:jc w:val="left"/>
      <w:keepNext/>
      <w:spacing w:before="100" w:after="100" w:line="240" w:lineRule="auto"/>
      <w:outlineLvl w:val="1"/>
    </w:pPr>
    <w:rPr>
      <w:b/>
      <w:sz w:val="48"/>
    </w:rPr>
  </w:style>
  <w:style w:type="paragraph" w:styleId="1635" w:customStyle="1">
    <w:name w:val="普通文字"/>
    <w:basedOn w:val="1155"/>
    <w:next w:val="1155"/>
    <w:uiPriority w:val="99"/>
    <w:qFormat/>
    <w:pPr>
      <w:spacing w:line="240" w:lineRule="auto"/>
    </w:pPr>
    <w:rPr>
      <w:rFonts w:ascii="宋体"/>
      <w:sz w:val="24"/>
    </w:rPr>
  </w:style>
  <w:style w:type="paragraph" w:styleId="1636" w:customStyle="1">
    <w:name w:val="标准称谓"/>
    <w:next w:val="1155"/>
    <w:uiPriority w:val="99"/>
    <w:qFormat/>
    <w:pPr>
      <w:jc w:val="both"/>
      <w:spacing w:line="240" w:lineRule="atLeast"/>
      <w:widowControl w:val="off"/>
      <w:framePr w:w="9639" w:h="624" w:vSpace="181" w:hSpace="181" w:wrap="around" w:vAnchor="page" w:hAnchor="page" w:x="1418" w:y="2285" w:hRule="exact"/>
    </w:pPr>
    <w:rPr>
      <w:rFonts w:ascii="宋体" w:hAnsi="Times New Roman" w:eastAsia="宋体" w:cs="Times New Roman"/>
      <w:b/>
      <w:bCs/>
      <w:spacing w:val="20"/>
      <w:sz w:val="48"/>
      <w:lang w:val="en-US" w:eastAsia="zh-CN" w:bidi="ar-SA"/>
    </w:rPr>
  </w:style>
  <w:style w:type="paragraph" w:styleId="1637" w:customStyle="1">
    <w:name w:val="xl82"/>
    <w:basedOn w:val="1155"/>
    <w:uiPriority w:val="0"/>
    <w:qFormat/>
    <w:pPr>
      <w:jc w:val="left"/>
      <w:spacing w:before="100" w:beforeAutospacing="1" w:after="100" w:afterAutospacing="1" w:line="240" w:lineRule="auto"/>
      <w:widowControl/>
      <w:pBdr>
        <w:top w:val="single" w:color="000000" w:sz="4" w:space="0"/>
        <w:right w:val="single" w:color="000000" w:sz="4" w:space="0"/>
      </w:pBdr>
    </w:pPr>
    <w:rPr>
      <w:rFonts w:ascii="宋体" w:hAnsi="宋体" w:cs="宋体"/>
      <w:sz w:val="24"/>
      <w:szCs w:val="24"/>
    </w:rPr>
  </w:style>
  <w:style w:type="paragraph" w:styleId="1638" w:customStyle="1">
    <w:name w:val="tableheading"/>
    <w:basedOn w:val="1155"/>
    <w:uiPriority w:val="99"/>
    <w:qFormat/>
    <w:pPr>
      <w:jc w:val="left"/>
      <w:spacing w:before="100" w:beforeAutospacing="1" w:after="100" w:afterAutospacing="1" w:line="240" w:lineRule="auto"/>
      <w:widowControl/>
    </w:pPr>
    <w:rPr>
      <w:rFonts w:ascii="宋体" w:hAnsi="宋体" w:cs="宋体"/>
      <w:sz w:val="24"/>
      <w:szCs w:val="24"/>
    </w:rPr>
  </w:style>
  <w:style w:type="paragraph" w:styleId="1639" w:customStyle="1">
    <w:name w:val="标题 11"/>
    <w:basedOn w:val="1155"/>
    <w:uiPriority w:val="99"/>
    <w:qFormat/>
    <w:pPr>
      <w:ind w:left="102"/>
      <w:jc w:val="left"/>
      <w:spacing w:line="240" w:lineRule="auto"/>
      <w:outlineLvl w:val="1"/>
    </w:pPr>
    <w:rPr>
      <w:rFonts w:ascii="宋体" w:hAnsi="宋体"/>
      <w:sz w:val="31"/>
      <w:szCs w:val="31"/>
      <w:lang w:eastAsia="en-US"/>
    </w:rPr>
  </w:style>
  <w:style w:type="paragraph" w:styleId="1640" w:customStyle="1">
    <w:name w:val="xl78"/>
    <w:basedOn w:val="1155"/>
    <w:uiPriority w:val="0"/>
    <w:qFormat/>
    <w:pPr>
      <w:jc w:val="center"/>
      <w:spacing w:before="100" w:beforeAutospacing="1" w:after="100" w:afterAutospacing="1" w:line="240" w:lineRule="auto"/>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641" w:customStyle="1">
    <w:name w:val="条文脚注"/>
    <w:basedOn w:val="1408"/>
    <w:uiPriority w:val="99"/>
    <w:qFormat/>
    <w:pPr>
      <w:ind w:left="0" w:firstLine="0"/>
      <w:jc w:val="both"/>
    </w:pPr>
  </w:style>
  <w:style w:type="paragraph" w:styleId="1642" w:customStyle="1">
    <w:name w:val="列项说明"/>
    <w:basedOn w:val="1155"/>
    <w:uiPriority w:val="99"/>
    <w:qFormat/>
    <w:pPr>
      <w:ind w:left="400" w:hanging="200"/>
      <w:jc w:val="left"/>
      <w:spacing w:line="320" w:lineRule="exact"/>
    </w:pPr>
    <w:rPr>
      <w:rFonts w:ascii="宋体"/>
    </w:rPr>
  </w:style>
  <w:style w:type="paragraph" w:styleId="1643" w:customStyle="1">
    <w:name w:val="样式 标题 3 + (中文) 黑体 小四 非加粗 段前: 7.8 磅 段后: 0 磅 行距: 固定值 20 磅"/>
    <w:basedOn w:val="1346"/>
    <w:uiPriority w:val="99"/>
    <w:qFormat/>
    <w:pPr>
      <w:ind w:left="0" w:firstLine="0"/>
      <w:jc w:val="left"/>
      <w:spacing w:before="0" w:after="0" w:line="400" w:lineRule="exact"/>
      <w:widowControl w:val="off"/>
      <w:tabs>
        <w:tab w:val="left" w:pos="7200" w:leader="none"/>
      </w:tabs>
    </w:pPr>
    <w:rPr>
      <w:rFonts w:ascii="宋体" w:hAnsi="宋体" w:eastAsia="黑体" w:cs="宋体"/>
      <w:sz w:val="30"/>
    </w:rPr>
  </w:style>
  <w:style w:type="paragraph" w:styleId="1644"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645" w:customStyle="1">
    <w:name w:val="正文表标题"/>
    <w:next w:val="1508"/>
    <w:uiPriority w:val="99"/>
    <w:qFormat/>
    <w:pPr>
      <w:jc w:val="center"/>
      <w:tabs>
        <w:tab w:val="left" w:pos="360" w:leader="none"/>
      </w:tabs>
    </w:pPr>
    <w:rPr>
      <w:rFonts w:ascii="黑体" w:hAnsi="Times New Roman" w:eastAsia="黑体" w:cs="Times New Roman"/>
      <w:sz w:val="21"/>
      <w:lang w:val="en-US" w:eastAsia="zh-CN" w:bidi="ar-SA"/>
    </w:rPr>
  </w:style>
  <w:style w:type="paragraph" w:styleId="1646" w:customStyle="1">
    <w:name w:val="附录图标号"/>
    <w:basedOn w:val="1155"/>
    <w:uiPriority w:val="99"/>
    <w:qFormat/>
    <w:pPr>
      <w:ind w:firstLine="363"/>
      <w:jc w:val="center"/>
      <w:keepNext/>
      <w:pageBreakBefore/>
      <w:spacing w:line="14" w:lineRule="exact"/>
      <w:widowControl/>
      <w:outlineLvl w:val="0"/>
    </w:pPr>
    <w:rPr>
      <w:color w:val="ffffff"/>
      <w:szCs w:val="24"/>
    </w:rPr>
  </w:style>
  <w:style w:type="paragraph" w:styleId="1647" w:customStyle="1">
    <w:name w:val="附录四级无"/>
    <w:basedOn w:val="1587"/>
    <w:uiPriority w:val="99"/>
    <w:qFormat/>
    <w:rPr>
      <w:rFonts w:ascii="宋体" w:eastAsia="宋体"/>
      <w:szCs w:val="21"/>
    </w:rPr>
  </w:style>
  <w:style w:type="paragraph" w:styleId="1648" w:customStyle="1">
    <w:name w:val="xl68"/>
    <w:basedOn w:val="1155"/>
    <w:uiPriority w:val="0"/>
    <w:qFormat/>
    <w:pPr>
      <w:jc w:val="righ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49" w:customStyle="1">
    <w:name w:val="图的脚注"/>
    <w:next w:val="1508"/>
    <w:uiPriority w:val="99"/>
    <w:qFormat/>
    <w:pPr>
      <w:ind w:left="840" w:hanging="420"/>
      <w:jc w:val="both"/>
      <w:widowControl w:val="off"/>
    </w:pPr>
    <w:rPr>
      <w:rFonts w:ascii="宋体" w:hAnsi="Times New Roman" w:eastAsia="宋体" w:cs="Times New Roman"/>
      <w:sz w:val="18"/>
      <w:lang w:val="en-US" w:eastAsia="zh-CN" w:bidi="ar-SA"/>
    </w:rPr>
  </w:style>
  <w:style w:type="paragraph" w:styleId="1650" w:customStyle="1">
    <w:name w:val="标准标志"/>
    <w:next w:val="1155"/>
    <w:uiPriority w:val="99"/>
    <w:qFormat/>
    <w:pPr>
      <w:jc w:val="right"/>
      <w:spacing w:line="240" w:lineRule="atLeast"/>
      <w:shd w:val="solid" w:color="ffffff" w:fill="ffffff"/>
      <w:framePr w:w="2546" w:h="1389" w:vSpace="181" w:hSpace="181" w:wrap="around" w:vAnchor="margin" w:hAnchor="margin" w:x="6521" w:y="397" w:hRule="exact"/>
    </w:pPr>
    <w:rPr>
      <w:rFonts w:ascii="Times New Roman" w:hAnsi="Times New Roman" w:eastAsia="宋体" w:cs="Times New Roman"/>
      <w:b/>
      <w:sz w:val="96"/>
      <w:szCs w:val="96"/>
      <w:lang w:val="en-US" w:eastAsia="zh-CN" w:bidi="ar-SA"/>
    </w:rPr>
  </w:style>
  <w:style w:type="paragraph" w:styleId="1651" w:customStyle="1">
    <w:name w:val="Definition List"/>
    <w:basedOn w:val="1155"/>
    <w:next w:val="1652"/>
    <w:uiPriority w:val="99"/>
    <w:qFormat/>
    <w:pPr>
      <w:ind w:left="360"/>
      <w:jc w:val="left"/>
      <w:spacing w:line="240" w:lineRule="auto"/>
    </w:pPr>
    <w:rPr>
      <w:sz w:val="24"/>
    </w:rPr>
  </w:style>
  <w:style w:type="paragraph" w:styleId="1652" w:customStyle="1">
    <w:name w:val="Definition Term"/>
    <w:basedOn w:val="1155"/>
    <w:next w:val="1651"/>
    <w:uiPriority w:val="99"/>
    <w:qFormat/>
    <w:pPr>
      <w:jc w:val="left"/>
      <w:spacing w:line="240" w:lineRule="auto"/>
    </w:pPr>
    <w:rPr>
      <w:sz w:val="24"/>
    </w:rPr>
  </w:style>
  <w:style w:type="paragraph" w:styleId="1653" w:customStyle="1">
    <w:name w:val="表格"/>
    <w:basedOn w:val="1155"/>
    <w:next w:val="1194"/>
    <w:uiPriority w:val="99"/>
    <w:qFormat/>
    <w:pPr>
      <w:jc w:val="center"/>
      <w:spacing w:line="240" w:lineRule="auto"/>
    </w:pPr>
    <w:rPr>
      <w:rFonts w:ascii="华文细黑" w:hAnsi="华文细黑"/>
    </w:rPr>
  </w:style>
  <w:style w:type="paragraph" w:styleId="1654" w:customStyle="1">
    <w:name w:val="示例"/>
    <w:next w:val="1655"/>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655"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656"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657" w:customStyle="1">
    <w:name w:val="p17"/>
    <w:basedOn w:val="1155"/>
    <w:uiPriority w:val="99"/>
    <w:qFormat/>
    <w:pPr>
      <w:ind w:firstLine="420"/>
      <w:spacing w:line="240" w:lineRule="auto"/>
      <w:widowControl/>
    </w:pPr>
    <w:rPr>
      <w:rFonts w:ascii="仿宋_GB2312" w:hAnsi="宋体" w:eastAsia="仿宋_GB2312" w:cs="宋体"/>
      <w:sz w:val="24"/>
      <w:szCs w:val="24"/>
    </w:rPr>
  </w:style>
  <w:style w:type="paragraph" w:styleId="1658" w:customStyle="1">
    <w:name w:val="附录三级无"/>
    <w:basedOn w:val="1588"/>
    <w:uiPriority w:val="99"/>
    <w:qFormat/>
    <w:rPr>
      <w:rFonts w:ascii="宋体" w:eastAsia="宋体"/>
      <w:szCs w:val="21"/>
    </w:rPr>
  </w:style>
  <w:style w:type="paragraph" w:styleId="1659" w:customStyle="1">
    <w:name w:val="tabletext"/>
    <w:basedOn w:val="1155"/>
    <w:uiPriority w:val="99"/>
    <w:qFormat/>
    <w:pPr>
      <w:jc w:val="left"/>
      <w:spacing w:before="100" w:beforeAutospacing="1" w:after="100" w:afterAutospacing="1" w:line="240" w:lineRule="auto"/>
      <w:widowControl/>
    </w:pPr>
    <w:rPr>
      <w:rFonts w:ascii="宋体" w:hAnsi="宋体" w:cs="宋体"/>
      <w:sz w:val="24"/>
      <w:szCs w:val="24"/>
    </w:rPr>
  </w:style>
  <w:style w:type="paragraph" w:styleId="1660" w:customStyle="1">
    <w:name w:val="列项◆（三级）"/>
    <w:basedOn w:val="1155"/>
    <w:uiPriority w:val="99"/>
    <w:qFormat/>
    <w:pPr>
      <w:ind w:left="1678" w:hanging="414"/>
      <w:spacing w:line="240" w:lineRule="auto"/>
      <w:tabs>
        <w:tab w:val="left" w:pos="1678" w:leader="none"/>
      </w:tabs>
    </w:pPr>
    <w:rPr>
      <w:rFonts w:ascii="宋体"/>
      <w:szCs w:val="21"/>
    </w:rPr>
  </w:style>
  <w:style w:type="paragraph" w:styleId="1661"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662" w:customStyle="1">
    <w:name w:val="xl63"/>
    <w:basedOn w:val="1155"/>
    <w:uiPriority w:val="0"/>
    <w:qFormat/>
    <w:pPr>
      <w:jc w:val="left"/>
      <w:spacing w:before="100" w:beforeAutospacing="1" w:after="100" w:afterAutospacing="1" w:line="240" w:lineRule="auto"/>
      <w:widowControl/>
    </w:pPr>
    <w:rPr>
      <w:rFonts w:ascii="黑体" w:hAnsi="黑体" w:eastAsia="黑体" w:cs="宋体"/>
      <w:color w:val="000000"/>
      <w:szCs w:val="21"/>
    </w:rPr>
  </w:style>
  <w:style w:type="paragraph" w:styleId="1663" w:customStyle="1">
    <w:name w:val="附录标识"/>
    <w:basedOn w:val="1155"/>
    <w:next w:val="1508"/>
    <w:uiPriority w:val="99"/>
    <w:qFormat/>
    <w:pPr>
      <w:jc w:val="center"/>
      <w:keepNext/>
      <w:spacing w:before="640" w:after="280" w:line="240" w:lineRule="auto"/>
      <w:shd w:val="clear" w:color="ffffff" w:fill="ffffff"/>
      <w:widowControl/>
      <w:tabs>
        <w:tab w:val="left" w:pos="6405" w:leader="none"/>
      </w:tabs>
      <w:outlineLvl w:val="0"/>
    </w:pPr>
    <w:rPr>
      <w:rFonts w:ascii="黑体" w:eastAsia="黑体"/>
    </w:rPr>
  </w:style>
  <w:style w:type="paragraph" w:styleId="1664" w:customStyle="1">
    <w:name w:val="Char1"/>
    <w:basedOn w:val="1155"/>
    <w:uiPriority w:val="99"/>
    <w:qFormat/>
    <w:rPr>
      <w:sz w:val="20"/>
    </w:rPr>
  </w:style>
  <w:style w:type="paragraph" w:styleId="1665" w:customStyle="1">
    <w:name w:val="正文公式编号制表符"/>
    <w:basedOn w:val="1508"/>
    <w:next w:val="1508"/>
    <w:uiPriority w:val="99"/>
    <w:qFormat/>
    <w:pPr>
      <w:ind w:firstLine="0"/>
      <w:tabs>
        <w:tab w:val="center" w:pos="4201" w:leader="none"/>
        <w:tab w:val="right" w:pos="9298" w:leader="dot"/>
      </w:tabs>
    </w:pPr>
    <w:rPr>
      <w:rFonts w:eastAsia="宋体"/>
      <w:szCs w:val="22"/>
    </w:rPr>
  </w:style>
  <w:style w:type="paragraph" w:styleId="1666" w:customStyle="1">
    <w:name w:val="正文内容"/>
    <w:basedOn w:val="1155"/>
    <w:uiPriority w:val="99"/>
    <w:qFormat/>
    <w:pPr>
      <w:ind w:firstLine="480"/>
      <w:jc w:val="left"/>
    </w:pPr>
    <w:rPr>
      <w:rFonts w:ascii="Arial" w:hAnsi="Arial"/>
      <w:sz w:val="24"/>
      <w:szCs w:val="21"/>
    </w:rPr>
  </w:style>
  <w:style w:type="paragraph" w:styleId="1667" w:customStyle="1">
    <w:name w:val="附录表标题"/>
    <w:basedOn w:val="1155"/>
    <w:next w:val="1508"/>
    <w:uiPriority w:val="99"/>
    <w:qFormat/>
    <w:pPr>
      <w:jc w:val="center"/>
      <w:spacing w:line="240" w:lineRule="auto"/>
      <w:tabs>
        <w:tab w:val="left" w:pos="180" w:leader="none"/>
      </w:tabs>
    </w:pPr>
    <w:rPr>
      <w:rFonts w:ascii="黑体" w:eastAsia="黑体"/>
      <w:szCs w:val="21"/>
    </w:rPr>
  </w:style>
  <w:style w:type="paragraph" w:styleId="1668" w:customStyle="1">
    <w:name w:val="xl66"/>
    <w:basedOn w:val="115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669" w:customStyle="1">
    <w:name w:val="前言、引言标题"/>
    <w:next w:val="1508"/>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670" w:customStyle="1">
    <w:name w:val="xl81"/>
    <w:basedOn w:val="1155"/>
    <w:uiPriority w:val="0"/>
    <w:qFormat/>
    <w:pPr>
      <w:jc w:val="left"/>
      <w:spacing w:before="100" w:beforeAutospacing="1" w:after="100" w:afterAutospacing="1" w:line="240" w:lineRule="auto"/>
      <w:widowControl/>
      <w:pBdr>
        <w:top w:val="single" w:color="000000" w:sz="4" w:space="0"/>
      </w:pBdr>
    </w:pPr>
    <w:rPr>
      <w:rFonts w:ascii="宋体" w:hAnsi="宋体" w:cs="宋体"/>
      <w:sz w:val="24"/>
      <w:szCs w:val="24"/>
    </w:rPr>
  </w:style>
  <w:style w:type="paragraph" w:styleId="1671" w:customStyle="1">
    <w:name w:val="xl72"/>
    <w:basedOn w:val="1155"/>
    <w:uiPriority w:val="0"/>
    <w:qFormat/>
    <w:pPr>
      <w:jc w:val="left"/>
      <w:spacing w:before="100" w:beforeAutospacing="1" w:after="100" w:afterAutospacing="1" w:line="240" w:lineRule="auto"/>
      <w:widowControl/>
      <w:pBdr>
        <w:top w:val="single" w:color="000000" w:sz="4" w:space="0"/>
        <w:left w:val="single" w:color="000000" w:sz="4" w:space="0"/>
        <w:bottom w:val="single" w:color="000000" w:sz="8" w:space="0"/>
        <w:right w:val="single" w:color="000000" w:sz="8" w:space="0"/>
      </w:pBdr>
    </w:pPr>
    <w:rPr>
      <w:rFonts w:ascii="宋体" w:hAnsi="宋体" w:cs="宋体"/>
      <w:sz w:val="24"/>
      <w:szCs w:val="24"/>
    </w:rPr>
  </w:style>
  <w:style w:type="paragraph" w:styleId="1672"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673" w:customStyle="1">
    <w:name w:val="xl69"/>
    <w:basedOn w:val="1155"/>
    <w:uiPriority w:val="0"/>
    <w:qFormat/>
    <w:pPr>
      <w:jc w:val="center"/>
      <w:spacing w:before="100" w:beforeAutospacing="1" w:after="100" w:afterAutospacing="1" w:line="240" w:lineRule="auto"/>
      <w:widowControl/>
      <w:pBdr>
        <w:top w:val="single" w:color="000000" w:sz="4" w:space="0"/>
        <w:left w:val="single" w:color="000000" w:sz="8" w:space="0"/>
        <w:bottom w:val="single" w:color="000000" w:sz="4" w:space="0"/>
        <w:right w:val="single" w:color="000000" w:sz="4" w:space="0"/>
      </w:pBdr>
    </w:pPr>
    <w:rPr>
      <w:rFonts w:ascii="宋体" w:hAnsi="宋体" w:cs="宋体"/>
      <w:color w:val="000000"/>
      <w:szCs w:val="21"/>
    </w:rPr>
  </w:style>
  <w:style w:type="paragraph" w:styleId="1674" w:customStyle="1">
    <w:name w:val="xl86"/>
    <w:basedOn w:val="115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675" w:customStyle="1">
    <w:name w:val="1"/>
    <w:basedOn w:val="1155"/>
    <w:uiPriority w:val="99"/>
    <w:qFormat/>
    <w:pPr>
      <w:ind w:firstLine="200"/>
    </w:pPr>
    <w:rPr>
      <w:rFonts w:ascii="宋体" w:hAnsi="宋体" w:cs="宋体"/>
      <w:sz w:val="24"/>
      <w:szCs w:val="24"/>
    </w:rPr>
  </w:style>
  <w:style w:type="paragraph" w:styleId="1676"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677" w:customStyle="1">
    <w:name w:val="标准书眉一"/>
    <w:uiPriority w:val="99"/>
    <w:qFormat/>
    <w:pPr>
      <w:jc w:val="both"/>
    </w:pPr>
    <w:rPr>
      <w:rFonts w:ascii="Times New Roman" w:hAnsi="Times New Roman" w:eastAsia="宋体" w:cs="Times New Roman"/>
      <w:lang w:val="en-US" w:eastAsia="zh-CN" w:bidi="ar-SA"/>
    </w:rPr>
  </w:style>
  <w:style w:type="paragraph" w:styleId="1678" w:customStyle="1">
    <w:name w:val="xl89"/>
    <w:basedOn w:val="1155"/>
    <w:uiPriority w:val="0"/>
    <w:qFormat/>
    <w:pPr>
      <w:jc w:val="center"/>
      <w:spacing w:before="100" w:beforeAutospacing="1" w:after="100" w:afterAutospacing="1" w:line="240" w:lineRule="auto"/>
      <w:widowControl/>
    </w:pPr>
    <w:rPr>
      <w:rFonts w:ascii="宋体" w:hAnsi="宋体" w:cs="宋体"/>
      <w:color w:val="000000"/>
      <w:sz w:val="20"/>
    </w:rPr>
  </w:style>
  <w:style w:type="paragraph" w:styleId="1679" w:customStyle="1">
    <w:name w:val="xl77"/>
    <w:basedOn w:val="1155"/>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Cs w:val="21"/>
    </w:rPr>
  </w:style>
  <w:style w:type="paragraph" w:styleId="1680" w:customStyle="1">
    <w:name w:val="font5"/>
    <w:basedOn w:val="1155"/>
    <w:uiPriority w:val="0"/>
    <w:qFormat/>
    <w:pPr>
      <w:jc w:val="left"/>
      <w:spacing w:before="100" w:beforeAutospacing="1" w:after="100" w:afterAutospacing="1" w:line="240" w:lineRule="auto"/>
      <w:widowControl/>
    </w:pPr>
    <w:rPr>
      <w:rFonts w:ascii="宋体" w:hAnsi="宋体" w:cs="宋体"/>
      <w:sz w:val="18"/>
      <w:szCs w:val="18"/>
    </w:rPr>
  </w:style>
  <w:style w:type="paragraph" w:styleId="1681" w:customStyle="1">
    <w:name w:val="xl73"/>
    <w:basedOn w:val="115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8" w:space="0"/>
        <w:right w:val="single" w:color="000000" w:sz="4" w:space="0"/>
      </w:pBdr>
    </w:pPr>
    <w:rPr>
      <w:rFonts w:ascii="方正小标宋_GBK" w:hAnsi="宋体" w:eastAsia="方正小标宋_GBK" w:cs="宋体"/>
      <w:sz w:val="40"/>
      <w:szCs w:val="40"/>
    </w:rPr>
  </w:style>
  <w:style w:type="paragraph" w:styleId="1682" w:customStyle="1">
    <w:name w:val="xl84"/>
    <w:basedOn w:val="1155"/>
    <w:uiPriority w:val="0"/>
    <w:qFormat/>
    <w:pPr>
      <w:jc w:val="left"/>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1683" w:customStyle="1">
    <w:name w:val="封面标准名称2"/>
    <w:basedOn w:val="1599"/>
    <w:uiPriority w:val="99"/>
    <w:qFormat/>
    <w:pPr>
      <w:framePr w:wrap="around" w:y="4468"/>
    </w:pPr>
  </w:style>
  <w:style w:type="paragraph" w:styleId="1684" w:customStyle="1">
    <w:name w:val="附录公式编号制表符"/>
    <w:basedOn w:val="1155"/>
    <w:next w:val="1508"/>
    <w:uiPriority w:val="99"/>
    <w:qFormat/>
    <w:pPr>
      <w:spacing w:line="240" w:lineRule="auto"/>
      <w:widowControl/>
      <w:tabs>
        <w:tab w:val="center" w:pos="4201" w:leader="none"/>
        <w:tab w:val="right" w:pos="9298" w:leader="dot"/>
      </w:tabs>
    </w:pPr>
    <w:rPr>
      <w:rFonts w:ascii="宋体"/>
    </w:rPr>
  </w:style>
  <w:style w:type="paragraph" w:styleId="1685" w:customStyle="1">
    <w:name w:val="Address"/>
    <w:basedOn w:val="1155"/>
    <w:next w:val="1155"/>
    <w:uiPriority w:val="99"/>
    <w:qFormat/>
    <w:pPr>
      <w:jc w:val="left"/>
      <w:spacing w:line="240" w:lineRule="auto"/>
    </w:pPr>
    <w:rPr>
      <w:i/>
      <w:sz w:val="24"/>
    </w:rPr>
  </w:style>
  <w:style w:type="paragraph" w:styleId="1686" w:customStyle="1">
    <w:name w:val="标准书眉_奇数页"/>
    <w:next w:val="1155"/>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687" w:customStyle="1">
    <w:name w:val="xl90"/>
    <w:basedOn w:val="1155"/>
    <w:uiPriority w:val="0"/>
    <w:qFormat/>
    <w:pPr>
      <w:jc w:val="center"/>
      <w:spacing w:before="100" w:beforeAutospacing="1" w:after="100" w:afterAutospacing="1" w:line="240" w:lineRule="auto"/>
      <w:shd w:val="clear" w:color="000000" w:fill="ffff00"/>
      <w:widowControl/>
    </w:pPr>
    <w:rPr>
      <w:rFonts w:ascii="宋体" w:hAnsi="宋体" w:cs="宋体"/>
      <w:color w:val="000000"/>
      <w:sz w:val="20"/>
    </w:rPr>
  </w:style>
  <w:style w:type="paragraph" w:styleId="1688" w:customStyle="1">
    <w:name w:val="Blockquote"/>
    <w:basedOn w:val="1155"/>
    <w:uiPriority w:val="0"/>
    <w:qFormat/>
    <w:pPr>
      <w:ind w:left="360" w:right="360"/>
      <w:jc w:val="left"/>
      <w:spacing w:before="100" w:after="100" w:line="240" w:lineRule="auto"/>
    </w:pPr>
    <w:rPr>
      <w:sz w:val="24"/>
    </w:rPr>
  </w:style>
  <w:style w:type="paragraph" w:styleId="1689" w:customStyle="1">
    <w:name w:val="H5"/>
    <w:basedOn w:val="1155"/>
    <w:next w:val="1155"/>
    <w:uiPriority w:val="99"/>
    <w:qFormat/>
    <w:pPr>
      <w:jc w:val="left"/>
      <w:keepNext/>
      <w:spacing w:before="100" w:after="100" w:line="240" w:lineRule="auto"/>
      <w:outlineLvl w:val="5"/>
    </w:pPr>
    <w:rPr>
      <w:b/>
      <w:sz w:val="20"/>
    </w:rPr>
  </w:style>
  <w:style w:type="paragraph" w:styleId="1690" w:customStyle="1">
    <w:name w:val="a2"/>
    <w:basedOn w:val="1155"/>
    <w:uiPriority w:val="99"/>
    <w:qFormat/>
    <w:pPr>
      <w:jc w:val="left"/>
      <w:spacing w:before="100" w:beforeAutospacing="1" w:after="100" w:afterAutospacing="1" w:line="240" w:lineRule="auto"/>
      <w:widowControl/>
    </w:pPr>
    <w:rPr>
      <w:rFonts w:ascii="宋体" w:hAnsi="宋体" w:cs="宋体"/>
      <w:sz w:val="24"/>
      <w:szCs w:val="24"/>
    </w:rPr>
  </w:style>
  <w:style w:type="paragraph" w:styleId="1691" w:customStyle="1">
    <w:name w:val="xl80"/>
    <w:basedOn w:val="1155"/>
    <w:uiPriority w:val="0"/>
    <w:qFormat/>
    <w:pPr>
      <w:jc w:val="left"/>
      <w:spacing w:before="100" w:beforeAutospacing="1" w:after="100" w:afterAutospacing="1" w:line="240" w:lineRule="auto"/>
      <w:widowControl/>
      <w:pBdr>
        <w:top w:val="single" w:color="000000" w:sz="4" w:space="0"/>
        <w:left w:val="single" w:color="000000" w:sz="8" w:space="0"/>
      </w:pBdr>
    </w:pPr>
    <w:rPr>
      <w:rFonts w:ascii="宋体" w:hAnsi="宋体" w:cs="宋体"/>
      <w:sz w:val="24"/>
      <w:szCs w:val="24"/>
    </w:rPr>
  </w:style>
  <w:style w:type="paragraph" w:styleId="1692" w:customStyle="1">
    <w:name w:val="注："/>
    <w:next w:val="1508"/>
    <w:uiPriority w:val="99"/>
    <w:qFormat/>
    <w:pPr>
      <w:jc w:val="both"/>
      <w:widowControl w:val="off"/>
    </w:pPr>
    <w:rPr>
      <w:rFonts w:ascii="宋体" w:hAnsi="Times New Roman" w:eastAsia="宋体" w:cs="Times New Roman"/>
      <w:sz w:val="18"/>
      <w:szCs w:val="18"/>
      <w:lang w:val="en-US" w:eastAsia="zh-CN" w:bidi="ar-SA"/>
    </w:rPr>
  </w:style>
  <w:style w:type="paragraph" w:styleId="1693" w:customStyle="1">
    <w:name w:val="注：（正文）"/>
    <w:basedOn w:val="1692"/>
    <w:next w:val="1508"/>
    <w:uiPriority w:val="99"/>
    <w:qFormat/>
  </w:style>
  <w:style w:type="paragraph" w:styleId="1694" w:customStyle="1">
    <w:name w:val="Table Paragraph"/>
    <w:basedOn w:val="1155"/>
    <w:uiPriority w:val="99"/>
    <w:qFormat/>
    <w:pPr>
      <w:jc w:val="left"/>
      <w:spacing w:line="240" w:lineRule="auto"/>
    </w:pPr>
    <w:rPr>
      <w:sz w:val="24"/>
      <w:szCs w:val="24"/>
    </w:rPr>
  </w:style>
  <w:style w:type="paragraph" w:styleId="1695" w:customStyle="1">
    <w:name w:val="G正文"/>
    <w:basedOn w:val="1155"/>
    <w:uiPriority w:val="99"/>
    <w:qFormat/>
    <w:pPr>
      <w:ind w:firstLine="480"/>
      <w:widowControl/>
    </w:pPr>
    <w:rPr>
      <w:rFonts w:eastAsia="仿宋_GB2312" w:cs="宋体"/>
      <w:sz w:val="24"/>
    </w:rPr>
  </w:style>
  <w:style w:type="paragraph" w:styleId="1696" w:customStyle="1">
    <w:name w:val="xl79"/>
    <w:basedOn w:val="1155"/>
    <w:uiPriority w:val="0"/>
    <w:qFormat/>
    <w:pPr>
      <w:jc w:val="center"/>
      <w:spacing w:before="100" w:beforeAutospacing="1" w:after="100" w:afterAutospacing="1" w:line="240" w:lineRule="auto"/>
      <w:shd w:val="clear" w:color="ffffff" w:fill="ffffff"/>
      <w:widowControl/>
      <w:pBdr>
        <w:top w:val="single" w:color="000000" w:sz="4" w:space="0"/>
        <w:left w:val="single" w:color="000000" w:sz="4" w:space="0"/>
        <w:bottom w:val="single" w:color="000000" w:sz="4" w:space="0"/>
        <w:right w:val="single" w:color="000000" w:sz="8" w:space="0"/>
      </w:pBdr>
    </w:pPr>
    <w:rPr>
      <w:rFonts w:ascii="黑体" w:hAnsi="黑体" w:eastAsia="黑体" w:cs="宋体"/>
      <w:color w:val="000000"/>
      <w:szCs w:val="21"/>
    </w:rPr>
  </w:style>
  <w:style w:type="paragraph" w:styleId="1697" w:customStyle="1">
    <w:name w:val="参考文献、索引标题"/>
    <w:basedOn w:val="1155"/>
    <w:next w:val="1508"/>
    <w:uiPriority w:val="99"/>
    <w:qFormat/>
    <w:pPr>
      <w:jc w:val="center"/>
      <w:keepNext/>
      <w:pageBreakBefore/>
      <w:spacing w:before="640" w:after="200" w:line="240" w:lineRule="auto"/>
      <w:shd w:val="clear" w:color="ffffff" w:fill="ffffff"/>
      <w:widowControl/>
      <w:outlineLvl w:val="0"/>
    </w:pPr>
    <w:rPr>
      <w:rFonts w:ascii="黑体" w:eastAsia="黑体"/>
    </w:rPr>
  </w:style>
  <w:style w:type="paragraph" w:styleId="1698" w:customStyle="1">
    <w:name w:val="项目编号3"/>
    <w:basedOn w:val="1155"/>
    <w:next w:val="1155"/>
    <w:uiPriority w:val="0"/>
    <w:qFormat/>
    <w:pPr>
      <w:numPr>
        <w:ilvl w:val="0"/>
        <w:numId w:val="3"/>
      </w:numPr>
      <w:ind w:left="0" w:firstLine="200"/>
      <w:jc w:val="left"/>
    </w:pPr>
    <w:rPr>
      <w:rFonts w:ascii="宋体"/>
      <w:sz w:val="24"/>
      <w:szCs w:val="24"/>
    </w:rPr>
  </w:style>
  <w:style w:type="paragraph" w:styleId="1699" w:customStyle="1">
    <w:name w:val="2 Char Char Char Char Char Char Char"/>
    <w:basedOn w:val="1155"/>
    <w:uiPriority w:val="0"/>
    <w:qFormat/>
    <w:pPr>
      <w:spacing w:line="240" w:lineRule="auto"/>
    </w:pPr>
    <w:rPr>
      <w:rFonts w:ascii="Tahoma" w:hAnsi="Tahoma"/>
      <w:sz w:val="24"/>
    </w:rPr>
  </w:style>
  <w:style w:type="paragraph" w:styleId="1700" w:customStyle="1">
    <w:name w:val="Char Char Char Char Char Char Char Char Char Char"/>
    <w:basedOn w:val="1155"/>
    <w:uiPriority w:val="0"/>
    <w:qFormat/>
    <w:pPr>
      <w:ind w:left="883" w:hanging="315"/>
      <w:spacing w:line="240" w:lineRule="auto"/>
      <w:tabs>
        <w:tab w:val="left" w:pos="883" w:leader="none"/>
      </w:tabs>
    </w:pPr>
    <w:rPr>
      <w:sz w:val="24"/>
      <w:szCs w:val="24"/>
    </w:rPr>
  </w:style>
  <w:style w:type="paragraph" w:styleId="1701" w:customStyle="1">
    <w:name w:val="样式1"/>
    <w:basedOn w:val="1155"/>
    <w:uiPriority w:val="99"/>
    <w:qFormat/>
    <w:pPr>
      <w:spacing w:before="120" w:after="120" w:line="300" w:lineRule="auto"/>
    </w:pPr>
    <w:rPr>
      <w:rFonts w:ascii="宋体" w:hAnsi="宋体"/>
      <w:b/>
      <w:sz w:val="24"/>
    </w:rPr>
  </w:style>
  <w:style w:type="paragraph" w:styleId="1702" w:customStyle="1">
    <w:name w:val="菲页(卷)"/>
    <w:basedOn w:val="1344"/>
    <w:next w:val="1703"/>
    <w:uiPriority w:val="0"/>
    <w:qFormat/>
    <w:pPr>
      <w:ind w:left="1380" w:hanging="855"/>
      <w:tabs>
        <w:tab w:val="left" w:pos="1380" w:leader="none"/>
      </w:tabs>
      <w:outlineLvl w:val="1"/>
    </w:pPr>
  </w:style>
  <w:style w:type="paragraph" w:styleId="170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704" w:customStyle="1">
    <w:name w:val="p0"/>
    <w:basedOn w:val="1155"/>
    <w:uiPriority w:val="99"/>
    <w:qFormat/>
    <w:pPr>
      <w:widowControl/>
    </w:pPr>
    <w:rPr>
      <w:szCs w:val="21"/>
    </w:rPr>
  </w:style>
  <w:style w:type="paragraph" w:styleId="1705" w:customStyle="1">
    <w:name w:val="样式 小四 段前: 5 磅 段后: 5 磅 首行缩进:  2 字符"/>
    <w:basedOn w:val="1155"/>
    <w:uiPriority w:val="0"/>
    <w:qFormat/>
    <w:rPr>
      <w:rFonts w:ascii="宋体" w:hAnsi="宋体"/>
      <w:szCs w:val="21"/>
    </w:rPr>
  </w:style>
  <w:style w:type="paragraph" w:styleId="1706" w:customStyle="1">
    <w:name w:val="默认段落字体 Para Char Char Char"/>
    <w:basedOn w:val="1155"/>
    <w:uiPriority w:val="99"/>
    <w:qFormat/>
    <w:pPr>
      <w:spacing w:line="240" w:lineRule="auto"/>
    </w:pPr>
    <w:rPr>
      <w:szCs w:val="24"/>
    </w:rPr>
  </w:style>
  <w:style w:type="paragraph" w:styleId="1707"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708" w:customStyle="1">
    <w:name w:val="目录"/>
    <w:basedOn w:val="1155"/>
    <w:uiPriority w:val="0"/>
    <w:qFormat/>
    <w:pPr>
      <w:jc w:val="center"/>
      <w:widowControl/>
    </w:pPr>
    <w:rPr>
      <w:rFonts w:ascii="宋体"/>
      <w:b/>
      <w:sz w:val="36"/>
    </w:rPr>
  </w:style>
  <w:style w:type="paragraph" w:styleId="1709" w:customStyle="1">
    <w:name w:val="qowt-stl-110"/>
    <w:basedOn w:val="1155"/>
    <w:uiPriority w:val="0"/>
    <w:qFormat/>
    <w:pPr>
      <w:jc w:val="left"/>
      <w:spacing w:before="100" w:beforeAutospacing="1" w:after="100" w:afterAutospacing="1"/>
      <w:widowControl/>
    </w:pPr>
    <w:rPr>
      <w:rFonts w:ascii="宋体" w:hAnsi="宋体" w:cs="宋体"/>
      <w:sz w:val="24"/>
      <w:szCs w:val="24"/>
    </w:rPr>
  </w:style>
  <w:style w:type="paragraph" w:styleId="1710" w:customStyle="1">
    <w:name w:val="Char Char Char Char1"/>
    <w:basedOn w:val="1155"/>
    <w:uiPriority w:val="0"/>
    <w:qFormat/>
    <w:pPr>
      <w:jc w:val="left"/>
      <w:spacing w:after="160" w:line="240" w:lineRule="exact"/>
      <w:widowControl/>
    </w:pPr>
    <w:rPr>
      <w:rFonts w:ascii="Verdana" w:hAnsi="Verdana"/>
      <w:sz w:val="20"/>
      <w:lang w:eastAsia="en-US"/>
    </w:rPr>
  </w:style>
  <w:style w:type="paragraph" w:styleId="1711" w:customStyle="1">
    <w:name w:val="副标题1"/>
    <w:next w:val="1703"/>
    <w:uiPriority w:val="0"/>
    <w:qFormat/>
    <w:pPr>
      <w:keepNext/>
    </w:pPr>
    <w:rPr>
      <w:rFonts w:ascii="Arial Unicode MS" w:hAnsi="Arial Unicode MS" w:eastAsia="Helvetica Neue" w:cs="Arial Unicode MS"/>
      <w:color w:val="000000"/>
      <w:sz w:val="40"/>
      <w:szCs w:val="40"/>
      <w:lang w:val="zh-CN" w:eastAsia="zh-CN" w:bidi="ar-SA"/>
    </w:rPr>
  </w:style>
  <w:style w:type="paragraph" w:styleId="1712" w:customStyle="1">
    <w:name w:val="样式 首行缩进:  0 字符"/>
    <w:basedOn w:val="1155"/>
    <w:uiPriority w:val="0"/>
    <w:qFormat/>
    <w:pPr>
      <w:ind w:firstLine="480"/>
      <w:spacing w:line="240" w:lineRule="auto"/>
    </w:pPr>
    <w:rPr>
      <w:rFonts w:ascii="Arial" w:hAnsi="Arial" w:cs="宋体"/>
    </w:rPr>
  </w:style>
  <w:style w:type="paragraph" w:styleId="1713" w:customStyle="1">
    <w:name w:val="目录文字"/>
    <w:basedOn w:val="1155"/>
    <w:uiPriority w:val="0"/>
    <w:qFormat/>
    <w:pPr>
      <w:jc w:val="left"/>
      <w:spacing w:line="480" w:lineRule="auto"/>
      <w:widowControl/>
    </w:pPr>
    <w:rPr>
      <w:rFonts w:ascii="宋体" w:hAnsi="宋体"/>
      <w:sz w:val="24"/>
    </w:rPr>
  </w:style>
  <w:style w:type="paragraph" w:styleId="1714" w:customStyle="1">
    <w:name w:val="正文图标题"/>
    <w:next w:val="1508"/>
    <w:uiPriority w:val="99"/>
    <w:qFormat/>
    <w:pPr>
      <w:jc w:val="center"/>
      <w:tabs>
        <w:tab w:val="left" w:pos="360" w:leader="none"/>
      </w:tabs>
    </w:pPr>
    <w:rPr>
      <w:rFonts w:ascii="黑体" w:hAnsi="Times New Roman" w:eastAsia="黑体" w:cs="Times New Roman"/>
      <w:sz w:val="21"/>
      <w:lang w:val="en-US" w:eastAsia="zh-CN" w:bidi="ar-SA"/>
    </w:rPr>
  </w:style>
  <w:style w:type="paragraph" w:styleId="1715" w:customStyle="1">
    <w:name w:val="菲页1"/>
    <w:basedOn w:val="1345"/>
    <w:uiPriority w:val="0"/>
    <w:qFormat/>
    <w:pPr>
      <w:jc w:val="center"/>
      <w:spacing w:line="360" w:lineRule="auto"/>
      <w:widowControl/>
    </w:pPr>
    <w:rPr>
      <w:rFonts w:ascii="黑体" w:hAnsi="宋体"/>
      <w:b w:val="0"/>
      <w:color w:val="000000"/>
      <w:sz w:val="52"/>
      <w:szCs w:val="20"/>
    </w:rPr>
  </w:style>
  <w:style w:type="paragraph" w:styleId="1716" w:customStyle="1">
    <w:name w:val="TOC 标题11"/>
    <w:basedOn w:val="1344"/>
    <w:next w:val="1155"/>
    <w:uiPriority w:val="99"/>
    <w:qFormat/>
    <w:pPr>
      <w:ind w:left="0" w:firstLine="0"/>
      <w:jc w:val="both"/>
      <w:keepLines/>
      <w:spacing w:before="340" w:after="330" w:line="576" w:lineRule="auto"/>
      <w:widowControl w:val="off"/>
      <w:tabs>
        <w:tab w:val="clear" w:pos="432" w:leader="none"/>
      </w:tabs>
      <w:outlineLvl w:val="9"/>
    </w:pPr>
    <w:rPr>
      <w:rFonts w:ascii="Times New Roman" w:eastAsia="宋体"/>
      <w:b/>
      <w:sz w:val="44"/>
    </w:rPr>
  </w:style>
  <w:style w:type="paragraph" w:styleId="1717" w:customStyle="1">
    <w:name w:val="Char Char Char Char"/>
    <w:basedOn w:val="1370"/>
    <w:uiPriority w:val="99"/>
    <w:qFormat/>
    <w:rPr>
      <w:rFonts w:ascii="Tahoma" w:hAnsi="Tahoma"/>
      <w:sz w:val="24"/>
      <w:szCs w:val="24"/>
    </w:rPr>
  </w:style>
  <w:style w:type="paragraph" w:styleId="1718" w:customStyle="1">
    <w:name w:val="Char Char1 Char"/>
    <w:basedOn w:val="1155"/>
    <w:uiPriority w:val="0"/>
    <w:qFormat/>
    <w:pPr>
      <w:jc w:val="left"/>
      <w:spacing w:after="160" w:line="240" w:lineRule="exact"/>
      <w:widowControl/>
    </w:pPr>
  </w:style>
  <w:style w:type="paragraph" w:styleId="1719" w:customStyle="1">
    <w:name w:val="文档正文"/>
    <w:basedOn w:val="1155"/>
    <w:uiPriority w:val="0"/>
    <w:qFormat/>
    <w:pPr>
      <w:ind w:left="315" w:hanging="315"/>
      <w:spacing w:line="300" w:lineRule="auto"/>
      <w:tabs>
        <w:tab w:val="left" w:pos="315" w:leader="none"/>
        <w:tab w:val="left" w:pos="980" w:leader="none"/>
      </w:tabs>
    </w:pPr>
    <w:rPr>
      <w:rFonts w:ascii="仿宋_GB2312" w:hAnsi="宋体"/>
      <w:sz w:val="24"/>
    </w:rPr>
  </w:style>
  <w:style w:type="paragraph" w:styleId="1720" w:customStyle="1">
    <w:name w:val="菲页2"/>
    <w:basedOn w:val="1346"/>
    <w:uiPriority w:val="0"/>
    <w:qFormat/>
    <w:pPr>
      <w:ind w:left="2265" w:hanging="900"/>
      <w:tabs>
        <w:tab w:val="left" w:pos="2265" w:leader="none"/>
      </w:tabs>
    </w:pPr>
    <w:rPr>
      <w:rFonts w:ascii="黑体" w:hAnsi="宋体" w:eastAsia="黑体"/>
      <w:b w:val="0"/>
      <w:sz w:val="44"/>
    </w:rPr>
  </w:style>
  <w:style w:type="paragraph" w:styleId="1721" w:customStyle="1">
    <w:name w:val="xl87"/>
    <w:basedOn w:val="1155"/>
    <w:uiPriority w:val="0"/>
    <w:qFormat/>
    <w:pPr>
      <w:jc w:val="center"/>
      <w:spacing w:before="100" w:beforeAutospacing="1" w:after="100" w:afterAutospacing="1" w:line="240" w:lineRule="auto"/>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rPr>
  </w:style>
  <w:style w:type="paragraph" w:styleId="1722" w:customStyle="1">
    <w:name w:val="font6"/>
    <w:basedOn w:val="1155"/>
    <w:uiPriority w:val="0"/>
    <w:qFormat/>
    <w:pPr>
      <w:jc w:val="left"/>
      <w:spacing w:before="100" w:beforeAutospacing="1" w:after="100" w:afterAutospacing="1" w:line="240" w:lineRule="auto"/>
      <w:widowControl/>
    </w:pPr>
    <w:rPr>
      <w:rFonts w:ascii="宋体" w:hAnsi="宋体" w:cs="宋体"/>
      <w:sz w:val="20"/>
    </w:rPr>
  </w:style>
  <w:style w:type="paragraph" w:styleId="1723" w:customStyle="1">
    <w:name w:val="Char Char Char Char Char Char Char Char Char Char Char Char Char Char Char Char Char Char Char Char Char Char Char Char Char Char Char Char Char Char Char Char Char"/>
    <w:basedOn w:val="1155"/>
    <w:uiPriority w:val="0"/>
    <w:qFormat/>
    <w:pPr>
      <w:jc w:val="left"/>
      <w:spacing w:after="160" w:line="240" w:lineRule="exact"/>
      <w:widowControl/>
    </w:pPr>
  </w:style>
  <w:style w:type="paragraph" w:styleId="1724" w:customStyle="1">
    <w:name w:val="附录章标题"/>
    <w:next w:val="1508"/>
    <w:uiPriority w:val="99"/>
    <w:qFormat/>
    <w:pPr>
      <w:ind w:left="3060"/>
      <w:jc w:val="both"/>
      <w:outlineLvl w:val="1"/>
    </w:pPr>
    <w:rPr>
      <w:rFonts w:ascii="黑体" w:hAnsi="Times New Roman" w:eastAsia="黑体" w:cs="Times New Roman"/>
      <w:sz w:val="21"/>
      <w:lang w:val="en-US" w:eastAsia="zh-CN" w:bidi="ar-SA"/>
    </w:rPr>
  </w:style>
  <w:style w:type="paragraph" w:styleId="1725" w:customStyle="1">
    <w:name w:val="附录一级条标题"/>
    <w:basedOn w:val="1724"/>
    <w:next w:val="1508"/>
    <w:uiPriority w:val="99"/>
    <w:qFormat/>
    <w:pPr>
      <w:outlineLvl w:val="2"/>
    </w:pPr>
  </w:style>
  <w:style w:type="paragraph" w:styleId="1726" w:customStyle="1">
    <w:name w:val="附录一级无"/>
    <w:basedOn w:val="1725"/>
    <w:uiPriority w:val="99"/>
    <w:qFormat/>
    <w:rPr>
      <w:rFonts w:ascii="宋体" w:eastAsia="宋体"/>
      <w:szCs w:val="21"/>
    </w:rPr>
  </w:style>
  <w:style w:type="paragraph" w:styleId="1727" w:customStyle="1">
    <w:name w:val="发布部门"/>
    <w:next w:val="1508"/>
    <w:uiPriority w:val="99"/>
    <w:qFormat/>
    <w:pPr>
      <w:jc w:val="center"/>
      <w:framePr w:w="7938" w:h="1134" w:vSpace="181" w:hSpace="125" w:wrap="around" w:vAnchor="page" w:hAnchor="page" w:x="2149" w:y="14629" w:hRule="exact"/>
    </w:pPr>
    <w:rPr>
      <w:rFonts w:ascii="宋体" w:hAnsi="Times New Roman" w:eastAsia="宋体" w:cs="Times New Roman"/>
      <w:b/>
      <w:spacing w:val="20"/>
      <w:sz w:val="28"/>
      <w:lang w:val="en-US" w:eastAsia="zh-CN" w:bidi="ar-SA"/>
    </w:rPr>
  </w:style>
  <w:style w:type="paragraph" w:styleId="1728" w:customStyle="1">
    <w:name w:val="列出段落2"/>
    <w:basedOn w:val="1155"/>
    <w:uiPriority w:val="34"/>
    <w:qFormat/>
    <w:pPr>
      <w:ind w:firstLine="420"/>
      <w:spacing w:line="240" w:lineRule="auto"/>
    </w:pPr>
    <w:rPr>
      <w:rFonts w:cs="Calibri"/>
      <w:szCs w:val="21"/>
    </w:rPr>
  </w:style>
  <w:style w:type="paragraph" w:styleId="1729" w:customStyle="1">
    <w:name w:val="默认段落字体 Para Char Char Char Char Char Char Char"/>
    <w:basedOn w:val="1155"/>
    <w:uiPriority w:val="99"/>
    <w:qFormat/>
    <w:pPr>
      <w:spacing w:line="240" w:lineRule="auto"/>
    </w:pPr>
    <w:rPr>
      <w:rFonts w:ascii="Tahoma" w:hAnsi="Tahoma"/>
      <w:sz w:val="24"/>
    </w:rPr>
  </w:style>
  <w:style w:type="paragraph" w:styleId="1730" w:customStyle="1">
    <w:name w:val="其他标准标志"/>
    <w:basedOn w:val="1650"/>
    <w:uiPriority w:val="99"/>
    <w:qFormat/>
    <w:pPr>
      <w:framePr w:w="6101" w:wrap="around" w:vAnchor="page" w:hAnchor="page" w:x="4672" w:y="941"/>
    </w:pPr>
  </w:style>
  <w:style w:type="paragraph" w:styleId="1731" w:customStyle="1">
    <w:name w:val="默认段落字体 Para Char"/>
    <w:basedOn w:val="1155"/>
    <w:uiPriority w:val="99"/>
    <w:qFormat/>
    <w:pPr>
      <w:ind w:firstLine="200"/>
    </w:pPr>
    <w:rPr>
      <w:rFonts w:ascii="宋体" w:hAnsi="宋体" w:cs="宋体"/>
      <w:sz w:val="24"/>
      <w:szCs w:val="24"/>
    </w:rPr>
  </w:style>
  <w:style w:type="paragraph" w:styleId="1732" w:customStyle="1">
    <w:name w:val="Default"/>
    <w:uiPriority w:val="99"/>
    <w:qFormat/>
    <w:pPr>
      <w:widowControl w:val="off"/>
    </w:pPr>
    <w:rPr>
      <w:rFonts w:ascii="Arial" w:hAnsi="Arial" w:eastAsia="宋体" w:cs="Arial"/>
      <w:color w:val="000000"/>
      <w:sz w:val="24"/>
      <w:szCs w:val="24"/>
      <w:lang w:val="en-US" w:eastAsia="zh-CN" w:bidi="ar-SA"/>
    </w:rPr>
  </w:style>
  <w:style w:type="paragraph" w:styleId="1733" w:customStyle="1">
    <w:name w:val="标准正文"/>
    <w:basedOn w:val="1155"/>
    <w:uiPriority w:val="0"/>
    <w:qFormat/>
    <w:pPr>
      <w:ind w:firstLine="480"/>
      <w:spacing w:before="156" w:after="156"/>
    </w:pPr>
    <w:rPr>
      <w:rFonts w:eastAsia="仿宋" w:cs="宋体"/>
      <w:sz w:val="24"/>
      <w:szCs w:val="24"/>
    </w:rPr>
  </w:style>
  <w:style w:type="paragraph" w:styleId="1734" w:customStyle="1">
    <w:name w:val="其他实施日期"/>
    <w:basedOn w:val="1735"/>
    <w:uiPriority w:val="99"/>
    <w:qFormat/>
    <w:pPr>
      <w:framePr w:wrap="around"/>
    </w:pPr>
  </w:style>
  <w:style w:type="paragraph" w:styleId="1735" w:customStyle="1">
    <w:name w:val="实施日期"/>
    <w:basedOn w:val="1736"/>
    <w:uiPriority w:val="99"/>
    <w:qFormat/>
    <w:pPr>
      <w:jc w:val="right"/>
      <w:framePr w:wrap="around" w:vAnchor="page" w:hAnchor="text"/>
    </w:pPr>
  </w:style>
  <w:style w:type="paragraph" w:styleId="1736" w:customStyle="1">
    <w:name w:val="发布日期"/>
    <w:uiPriority w:val="99"/>
    <w:qFormat/>
    <w:pPr>
      <w:framePr w:w="3997" w:h="471" w:vSpace="181" w:wrap="around" w:vAnchor="margin" w:hAnchor="page" w:x="7088" w:y="14096" w:hRule="exact"/>
    </w:pPr>
    <w:rPr>
      <w:rFonts w:ascii="Times New Roman" w:hAnsi="Times New Roman" w:eastAsia="黑体" w:cs="Times New Roman"/>
      <w:sz w:val="28"/>
      <w:lang w:val="en-US" w:eastAsia="zh-CN" w:bidi="ar-SA"/>
    </w:rPr>
  </w:style>
  <w:style w:type="paragraph" w:styleId="1737" w:customStyle="1">
    <w:name w:val="xl74"/>
    <w:basedOn w:val="1155"/>
    <w:uiPriority w:val="0"/>
    <w:qFormat/>
    <w:pPr>
      <w:jc w:val="center"/>
      <w:spacing w:before="100" w:beforeAutospacing="1" w:after="100" w:afterAutospacing="1" w:line="240" w:lineRule="auto"/>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738" w:customStyle="1">
    <w:name w:val="Table Text"/>
    <w:uiPriority w:val="99"/>
    <w:qFormat/>
    <w:pPr>
      <w:spacing w:before="80" w:after="80"/>
    </w:pPr>
    <w:rPr>
      <w:rFonts w:ascii="Arial" w:hAnsi="Arial" w:eastAsia="宋体" w:cs="Arial Narrow"/>
      <w:sz w:val="18"/>
      <w:szCs w:val="18"/>
      <w:lang w:val="en-US" w:eastAsia="zh-CN" w:bidi="ar-SA"/>
    </w:rPr>
  </w:style>
  <w:style w:type="paragraph" w:styleId="1739" w:customStyle="1">
    <w:name w:val="封面一致性程度标识2"/>
    <w:basedOn w:val="1603"/>
    <w:uiPriority w:val="99"/>
    <w:qFormat/>
    <w:pPr>
      <w:framePr w:wrap="around" w:y="4468"/>
    </w:pPr>
  </w:style>
  <w:style w:type="paragraph" w:styleId="1740" w:customStyle="1">
    <w:name w:val="列出段落112"/>
    <w:basedOn w:val="1155"/>
    <w:uiPriority w:val="99"/>
    <w:qFormat/>
    <w:pPr>
      <w:ind w:firstLine="420"/>
      <w:spacing w:line="240" w:lineRule="auto"/>
    </w:pPr>
    <w:rPr>
      <w:szCs w:val="21"/>
    </w:rPr>
  </w:style>
  <w:style w:type="paragraph" w:styleId="1741" w:customStyle="1">
    <w:name w:val="xl75"/>
    <w:basedOn w:val="1155"/>
    <w:uiPriority w:val="0"/>
    <w:qFormat/>
    <w:pPr>
      <w:jc w:val="center"/>
      <w:spacing w:before="100" w:beforeAutospacing="1" w:after="100" w:afterAutospacing="1" w:line="240" w:lineRule="auto"/>
      <w:shd w:val="clear" w:color="ffffff" w:fill="ffffff"/>
      <w:widowControl/>
      <w:pBdr>
        <w:top w:val="single" w:color="000000" w:sz="4" w:space="0"/>
        <w:left w:val="single" w:color="000000" w:sz="8" w:space="0"/>
        <w:bottom w:val="single" w:color="000000" w:sz="4" w:space="0"/>
        <w:right w:val="single" w:color="000000" w:sz="4" w:space="0"/>
      </w:pBdr>
    </w:pPr>
    <w:rPr>
      <w:rFonts w:ascii="黑体" w:hAnsi="黑体" w:eastAsia="黑体" w:cs="宋体"/>
      <w:color w:val="000000"/>
      <w:szCs w:val="21"/>
    </w:rPr>
  </w:style>
  <w:style w:type="paragraph" w:styleId="1742"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743" w:customStyle="1">
    <w:name w:val="其他发布日期"/>
    <w:basedOn w:val="1736"/>
    <w:uiPriority w:val="99"/>
    <w:qFormat/>
    <w:pPr>
      <w:framePr w:wrap="around" w:vAnchor="page" w:hAnchor="text" w:x="1418"/>
    </w:pPr>
  </w:style>
  <w:style w:type="paragraph" w:styleId="1744" w:customStyle="1">
    <w:name w:val="H2"/>
    <w:basedOn w:val="1155"/>
    <w:next w:val="1155"/>
    <w:uiPriority w:val="99"/>
    <w:qFormat/>
    <w:pPr>
      <w:jc w:val="left"/>
      <w:keepNext/>
      <w:spacing w:before="100" w:after="100" w:line="240" w:lineRule="auto"/>
      <w:outlineLvl w:val="2"/>
    </w:pPr>
    <w:rPr>
      <w:b/>
      <w:sz w:val="36"/>
    </w:rPr>
  </w:style>
  <w:style w:type="paragraph" w:styleId="1745" w:customStyle="1">
    <w:name w:val="封面标准代替信息"/>
    <w:uiPriority w:val="99"/>
    <w:qFormat/>
    <w:pPr>
      <w:jc w:val="right"/>
      <w:spacing w:before="57" w:line="280" w:lineRule="exact"/>
      <w:framePr w:w="9140" w:h="1242" w:hSpace="284" w:wrap="around" w:vAnchor="page" w:hAnchor="page" w:x="1644" w:y="2909" w:hRule="exact"/>
    </w:pPr>
    <w:rPr>
      <w:rFonts w:ascii="宋体" w:hAnsi="Times New Roman" w:eastAsia="宋体" w:cs="Times New Roman"/>
      <w:sz w:val="21"/>
      <w:szCs w:val="21"/>
      <w:lang w:val="en-US" w:eastAsia="zh-CN" w:bidi="ar-SA"/>
    </w:rPr>
  </w:style>
  <w:style w:type="paragraph" w:styleId="1746" w:customStyle="1">
    <w:name w:val="列出段落11"/>
    <w:basedOn w:val="1155"/>
    <w:uiPriority w:val="99"/>
    <w:qFormat/>
    <w:pPr>
      <w:ind w:firstLine="420"/>
      <w:spacing w:line="240" w:lineRule="auto"/>
    </w:pPr>
    <w:rPr>
      <w:rFonts w:cs="Calibri"/>
      <w:szCs w:val="21"/>
    </w:rPr>
  </w:style>
  <w:style w:type="paragraph" w:styleId="1747" w:customStyle="1">
    <w:name w:val="_Style 3"/>
    <w:uiPriority w:val="99"/>
    <w:qFormat/>
    <w:pPr>
      <w:jc w:val="both"/>
      <w:widowControl w:val="off"/>
    </w:pPr>
    <w:rPr>
      <w:rFonts w:ascii="Times New Roman" w:hAnsi="Times New Roman" w:eastAsia="宋体" w:cs="Times New Roman"/>
      <w:sz w:val="21"/>
      <w:szCs w:val="22"/>
      <w:lang w:val="en-US" w:eastAsia="zh-CN" w:bidi="ar-SA"/>
    </w:rPr>
  </w:style>
  <w:style w:type="paragraph" w:styleId="1748" w:customStyle="1">
    <w:name w:val="修订1"/>
    <w:uiPriority w:val="99"/>
    <w:qFormat/>
    <w:rPr>
      <w:rFonts w:ascii="Times New Roman" w:hAnsi="Times New Roman" w:eastAsia="宋体" w:cs="Times New Roman"/>
      <w:sz w:val="21"/>
      <w:szCs w:val="24"/>
      <w:lang w:val="en-US" w:eastAsia="zh-CN" w:bidi="ar-SA"/>
    </w:rPr>
  </w:style>
  <w:style w:type="paragraph" w:styleId="1749" w:customStyle="1">
    <w:name w:val="内容文本"/>
    <w:basedOn w:val="1193"/>
    <w:uiPriority w:val="99"/>
    <w:qFormat/>
    <w:pPr>
      <w:contextualSpacing/>
      <w:ind w:firstLine="200"/>
      <w:jc w:val="left"/>
    </w:pPr>
    <w:rPr>
      <w:rFonts w:ascii="宋体" w:hAnsi="宋体"/>
      <w:sz w:val="24"/>
      <w:lang w:eastAsia="en-US"/>
    </w:rPr>
  </w:style>
  <w:style w:type="paragraph" w:styleId="1750" w:customStyle="1">
    <w:name w:val="Char Char Char Char Char Char"/>
    <w:basedOn w:val="1155"/>
    <w:uiPriority w:val="99"/>
    <w:qFormat/>
    <w:pPr>
      <w:jc w:val="left"/>
      <w:spacing w:after="160" w:line="240" w:lineRule="exact"/>
      <w:widowControl/>
    </w:pPr>
    <w:rPr>
      <w:rFonts w:ascii="宋体"/>
      <w:sz w:val="34"/>
    </w:rPr>
  </w:style>
  <w:style w:type="paragraph" w:styleId="1751" w:customStyle="1">
    <w:name w:val="其他标准称谓"/>
    <w:next w:val="1155"/>
    <w:uiPriority w:val="99"/>
    <w:qFormat/>
    <w:pPr>
      <w:jc w:val="both"/>
      <w:spacing w:line="240" w:lineRule="atLeast"/>
      <w:framePr w:vSpace="181" w:hSpace="181" w:wrap="around" w:vAnchor="page" w:hAnchor="page" w:x="1418" w:y="2285"/>
    </w:pPr>
    <w:rPr>
      <w:rFonts w:ascii="黑体" w:hAnsi="宋体" w:eastAsia="黑体" w:cs="Times New Roman"/>
      <w:spacing w:val="-40"/>
      <w:sz w:val="48"/>
      <w:szCs w:val="52"/>
      <w:lang w:val="en-US" w:eastAsia="zh-CN" w:bidi="ar-SA"/>
    </w:rPr>
  </w:style>
  <w:style w:type="paragraph" w:styleId="1752" w:customStyle="1">
    <w:name w:val="附录表标号"/>
    <w:basedOn w:val="1155"/>
    <w:next w:val="1508"/>
    <w:uiPriority w:val="99"/>
    <w:qFormat/>
    <w:pPr>
      <w:ind w:left="811" w:hanging="448"/>
      <w:jc w:val="center"/>
      <w:spacing w:line="14" w:lineRule="exact"/>
      <w:tabs>
        <w:tab w:val="left" w:pos="0" w:leader="none"/>
      </w:tabs>
      <w:outlineLvl w:val="0"/>
    </w:pPr>
    <w:rPr>
      <w:color w:val="ffffff"/>
      <w:szCs w:val="24"/>
    </w:rPr>
  </w:style>
  <w:style w:type="paragraph" w:styleId="1753" w:customStyle="1">
    <w:name w:val="H3"/>
    <w:basedOn w:val="1155"/>
    <w:next w:val="1155"/>
    <w:uiPriority w:val="99"/>
    <w:qFormat/>
    <w:pPr>
      <w:jc w:val="left"/>
      <w:keepNext/>
      <w:spacing w:before="100" w:after="100" w:line="240" w:lineRule="auto"/>
      <w:outlineLvl w:val="3"/>
    </w:pPr>
    <w:rPr>
      <w:b/>
      <w:sz w:val="28"/>
    </w:rPr>
  </w:style>
  <w:style w:type="paragraph" w:styleId="1754" w:customStyle="1">
    <w:name w:val="font8"/>
    <w:basedOn w:val="1155"/>
    <w:uiPriority w:val="0"/>
    <w:qFormat/>
    <w:pPr>
      <w:jc w:val="left"/>
      <w:spacing w:before="100" w:beforeAutospacing="1" w:after="100" w:afterAutospacing="1" w:line="240" w:lineRule="auto"/>
      <w:widowControl/>
    </w:pPr>
    <w:rPr>
      <w:rFonts w:ascii="宋体" w:hAnsi="宋体" w:cs="宋体"/>
      <w:color w:val="000000"/>
      <w:sz w:val="20"/>
    </w:rPr>
  </w:style>
  <w:style w:type="paragraph" w:styleId="1755" w:customStyle="1">
    <w:name w:val="引文目录1"/>
    <w:basedOn w:val="1155"/>
    <w:next w:val="1155"/>
    <w:uiPriority w:val="0"/>
    <w:qFormat/>
    <w:pPr>
      <w:ind w:left="420" w:firstLine="883"/>
    </w:pPr>
    <w:rPr>
      <w:rFonts w:ascii="仿宋" w:hAnsi="仿宋" w:eastAsia="仿宋" w:cs="仿宋"/>
      <w:sz w:val="24"/>
      <w:szCs w:val="24"/>
    </w:rPr>
  </w:style>
  <w:style w:type="paragraph" w:styleId="1756" w:customStyle="1">
    <w:name w:val="列出段落4"/>
    <w:basedOn w:val="1155"/>
    <w:uiPriority w:val="99"/>
    <w:qFormat/>
    <w:pPr>
      <w:ind w:firstLine="420"/>
      <w:spacing w:line="240" w:lineRule="auto"/>
    </w:pPr>
    <w:rPr>
      <w:szCs w:val="21"/>
    </w:rPr>
  </w:style>
  <w:style w:type="paragraph" w:styleId="1757" w:customStyle="1">
    <w:name w:val="样式 标题 2 + Times New Roman 四号 非加粗 段前: 5 磅 段后: 0 磅 行距: 固定值 20..."/>
    <w:basedOn w:val="1345"/>
    <w:uiPriority w:val="99"/>
    <w:qFormat/>
    <w:pPr>
      <w:spacing w:before="100" w:after="0" w:line="400" w:lineRule="exact"/>
    </w:pPr>
    <w:rPr>
      <w:rFonts w:ascii="Times New Roman" w:hAnsi="Times New Roman" w:cs="宋体"/>
      <w:b w:val="0"/>
      <w:bCs w:val="0"/>
      <w:color w:val="ff0000"/>
      <w:sz w:val="30"/>
      <w:szCs w:val="20"/>
    </w:rPr>
  </w:style>
  <w:style w:type="paragraph" w:styleId="1758" w:customStyle="1">
    <w:name w:val="样式 标题 1 + 黑体 三号 非加粗 居中 段前: 6 磅 段后: 6 磅 行距: 固定值 20 磅"/>
    <w:basedOn w:val="1344"/>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759" w:customStyle="1">
    <w:name w:val="列出段落111"/>
    <w:basedOn w:val="1155"/>
    <w:uiPriority w:val="99"/>
    <w:qFormat/>
    <w:pPr>
      <w:ind w:firstLine="420"/>
      <w:spacing w:line="240" w:lineRule="auto"/>
    </w:pPr>
    <w:rPr>
      <w:rFonts w:cs="Calibri"/>
      <w:szCs w:val="21"/>
    </w:rPr>
  </w:style>
  <w:style w:type="paragraph" w:styleId="1760" w:customStyle="1">
    <w:name w:val="z-Bottom of Form1"/>
    <w:next w:val="1155"/>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761" w:customStyle="1">
    <w:name w:val="Item List in Table"/>
    <w:basedOn w:val="1155"/>
    <w:uiPriority w:val="0"/>
    <w:qFormat/>
    <w:pPr>
      <w:numPr>
        <w:ilvl w:val="0"/>
        <w:numId w:val="4"/>
      </w:numPr>
      <w:spacing w:before="80" w:after="80" w:line="240" w:lineRule="atLeast"/>
      <w:widowControl/>
    </w:pPr>
    <w:rPr>
      <w:rFonts w:hint="eastAsia" w:ascii="Calibri" w:hAnsi="Calibri" w:cs="Arial"/>
      <w:szCs w:val="21"/>
    </w:rPr>
  </w:style>
  <w:style w:type="paragraph" w:styleId="1762" w:customStyle="1">
    <w:name w:val="图标脚注说明"/>
    <w:basedOn w:val="1508"/>
    <w:uiPriority w:val="99"/>
    <w:qFormat/>
    <w:pPr>
      <w:ind w:left="840" w:hanging="420"/>
      <w:tabs>
        <w:tab w:val="center" w:pos="4201" w:leader="none"/>
        <w:tab w:val="right" w:pos="9298" w:leader="dot"/>
      </w:tabs>
    </w:pPr>
    <w:rPr>
      <w:rFonts w:eastAsia="宋体"/>
      <w:sz w:val="18"/>
      <w:szCs w:val="18"/>
    </w:rPr>
  </w:style>
  <w:style w:type="paragraph" w:styleId="1763" w:customStyle="1">
    <w:name w:val="其他发布部门"/>
    <w:basedOn w:val="1727"/>
    <w:uiPriority w:val="99"/>
    <w:qFormat/>
    <w:pPr>
      <w:spacing w:line="240" w:lineRule="atLeast"/>
      <w:framePr w:wrap="around" w:y="15309"/>
    </w:pPr>
    <w:rPr>
      <w:rFonts w:ascii="黑体" w:eastAsia="黑体"/>
      <w:b w:val="0"/>
    </w:rPr>
  </w:style>
  <w:style w:type="paragraph" w:styleId="1764" w:customStyle="1">
    <w:name w:val="xl64"/>
    <w:basedOn w:val="1155"/>
    <w:uiPriority w:val="0"/>
    <w:qFormat/>
    <w:pPr>
      <w:jc w:val="right"/>
      <w:spacing w:before="100" w:beforeAutospacing="1" w:after="100" w:afterAutospacing="1" w:line="240" w:lineRule="auto"/>
      <w:widowControl/>
    </w:pPr>
    <w:rPr>
      <w:rFonts w:ascii="黑体" w:hAnsi="黑体" w:eastAsia="黑体" w:cs="宋体"/>
      <w:color w:val="000000"/>
      <w:szCs w:val="21"/>
    </w:rPr>
  </w:style>
  <w:style w:type="paragraph" w:styleId="1765" w:customStyle="1">
    <w:name w:val="qowt-stl-style1"/>
    <w:basedOn w:val="1155"/>
    <w:uiPriority w:val="0"/>
    <w:qFormat/>
    <w:pPr>
      <w:jc w:val="left"/>
      <w:spacing w:before="100" w:beforeAutospacing="1" w:after="100" w:afterAutospacing="1"/>
      <w:widowControl/>
    </w:pPr>
    <w:rPr>
      <w:rFonts w:ascii="宋体" w:hAnsi="宋体" w:cs="宋体"/>
      <w:sz w:val="24"/>
      <w:szCs w:val="24"/>
    </w:rPr>
  </w:style>
  <w:style w:type="paragraph" w:styleId="1766" w:customStyle="1">
    <w:name w:val="一级无"/>
    <w:basedOn w:val="1570"/>
    <w:uiPriority w:val="99"/>
    <w:qFormat/>
    <w:rPr>
      <w:rFonts w:ascii="宋体" w:eastAsia="宋体"/>
    </w:rPr>
  </w:style>
  <w:style w:type="paragraph" w:styleId="1767" w:customStyle="1">
    <w:name w:val="flNote"/>
    <w:basedOn w:val="1155"/>
    <w:uiPriority w:val="99"/>
    <w:qFormat/>
    <w:pPr>
      <w:jc w:val="center"/>
      <w:spacing w:before="320" w:after="160" w:line="360" w:lineRule="atLeast"/>
    </w:pPr>
    <w:rPr>
      <w:rFonts w:ascii="Arial" w:eastAsia="黑体"/>
      <w:sz w:val="30"/>
    </w:rPr>
  </w:style>
  <w:style w:type="paragraph" w:styleId="1768" w:customStyle="1">
    <w:name w:val="标准书眉_偶数页"/>
    <w:basedOn w:val="1686"/>
    <w:next w:val="1155"/>
    <w:uiPriority w:val="99"/>
    <w:qFormat/>
    <w:pPr>
      <w:jc w:val="left"/>
    </w:pPr>
  </w:style>
  <w:style w:type="paragraph" w:styleId="1769"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770" w:customStyle="1">
    <w:name w:val="列出段落6"/>
    <w:basedOn w:val="1155"/>
    <w:uiPriority w:val="99"/>
    <w:qFormat/>
    <w:pPr>
      <w:ind w:firstLine="420"/>
      <w:spacing w:line="240" w:lineRule="auto"/>
    </w:pPr>
    <w:rPr>
      <w:szCs w:val="21"/>
    </w:rPr>
  </w:style>
  <w:style w:type="paragraph" w:styleId="1771" w:customStyle="1">
    <w:name w:val="四级无"/>
    <w:basedOn w:val="1567"/>
    <w:uiPriority w:val="99"/>
    <w:qFormat/>
    <w:rPr>
      <w:rFonts w:ascii="宋体" w:eastAsia="宋体"/>
    </w:rPr>
  </w:style>
  <w:style w:type="paragraph" w:styleId="1772" w:customStyle="1">
    <w:name w:val="列出段落3"/>
    <w:basedOn w:val="1155"/>
    <w:uiPriority w:val="99"/>
    <w:qFormat/>
    <w:pPr>
      <w:ind w:firstLine="420"/>
      <w:spacing w:line="240" w:lineRule="auto"/>
    </w:pPr>
    <w:rPr>
      <w:rFonts w:eastAsia="等线"/>
      <w:szCs w:val="22"/>
    </w:rPr>
  </w:style>
  <w:style w:type="paragraph" w:styleId="1773" w:customStyle="1">
    <w:name w:val="H4"/>
    <w:basedOn w:val="1155"/>
    <w:next w:val="1155"/>
    <w:uiPriority w:val="99"/>
    <w:qFormat/>
    <w:pPr>
      <w:jc w:val="left"/>
      <w:keepNext/>
      <w:spacing w:before="100" w:after="100" w:line="240" w:lineRule="auto"/>
      <w:outlineLvl w:val="4"/>
    </w:pPr>
    <w:rPr>
      <w:b/>
      <w:sz w:val="24"/>
    </w:rPr>
  </w:style>
  <w:style w:type="paragraph" w:styleId="1774" w:customStyle="1">
    <w:name w:val="Preformatted"/>
    <w:basedOn w:val="1155"/>
    <w:uiPriority w:val="99"/>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775" w:customStyle="1">
    <w:name w:val="首行缩进"/>
    <w:basedOn w:val="1155"/>
    <w:uiPriority w:val="0"/>
    <w:qFormat/>
    <w:pPr>
      <w:ind w:firstLine="480"/>
    </w:pPr>
    <w:rPr>
      <w:lang w:val="zh-CN"/>
    </w:rPr>
  </w:style>
  <w:style w:type="table" w:styleId="1776" w:customStyle="1">
    <w:name w:val="网格型1"/>
    <w:uiPriority w:val="99"/>
    <w:qFormat/>
    <w:pPr>
      <w:jc w:val="both"/>
      <w:widowControl w:val="off"/>
    </w:pPr>
    <w:tblPr>
      <w:tblCellMar>
        <w:left w:w="0" w:type="dxa"/>
        <w:top w:w="0" w:type="dxa"/>
        <w:right w:w="0" w:type="dxa"/>
        <w:bottom w:w="0" w:type="dxa"/>
      </w:tblCellMar>
    </w:tblPr>
  </w:style>
  <w:style w:type="table" w:styleId="1777"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table" w:styleId="1778" w:customStyle="1">
    <w:name w:val="网格型2"/>
    <w:basedOn w:val="1355"/>
    <w:uiPriority w:val="0"/>
    <w:qFormat/>
    <w:rPr>
      <w:sz w:val="21"/>
      <w:szCs w:val="22"/>
    </w:rPr>
    <w:tblPr/>
  </w:style>
  <w:style w:type="paragraph" w:styleId="1779" w:customStyle="1">
    <w:name w:val="修订2"/>
    <w:uiPriority w:val="99"/>
    <w:unhideWhenUsed/>
    <w:qFormat/>
    <w:rPr>
      <w:rFonts w:ascii="Times New Roman" w:hAnsi="Times New Roman" w:eastAsia="宋体" w:cs="Times New Roman"/>
      <w:sz w:val="21"/>
      <w:lang w:val="en-US" w:eastAsia="zh-CN" w:bidi="ar-SA"/>
    </w:rPr>
  </w:style>
  <w:style w:type="paragraph" w:styleId="1780" w:customStyle="1">
    <w:name w:val="p1"/>
    <w:uiPriority w:val="0"/>
    <w:qFormat/>
    <w:pPr>
      <w:jc w:val="both"/>
      <w:widowControl w:val="off"/>
    </w:pPr>
    <w:rPr>
      <w:rFonts w:ascii=".PingFang SC" w:hAnsi=".PingFang SC" w:eastAsia="宋体" w:cs="Times New Roman"/>
      <w:sz w:val="26"/>
      <w:szCs w:val="26"/>
      <w:lang w:val="en-US" w:eastAsia="zh-CN" w:bidi="ar-SA"/>
    </w:rPr>
  </w:style>
  <w:style w:type="paragraph" w:styleId="1781" w:customStyle="1">
    <w:name w:val="行文"/>
    <w:uiPriority w:val="0"/>
    <w:qFormat/>
    <w:pPr>
      <w:ind w:firstLine="624"/>
      <w:jc w:val="both"/>
      <w:spacing w:line="480" w:lineRule="exact"/>
      <w:widowControl w:val="off"/>
    </w:pPr>
    <w:rPr>
      <w:rFonts w:ascii="宋体" w:hAnsi="Times New Roman" w:eastAsia="仿宋_GB2312" w:cs="Times New Roman"/>
      <w:sz w:val="30"/>
      <w:lang w:val="en-US" w:eastAsia="zh-CN" w:bidi="ar-SA"/>
    </w:rPr>
  </w:style>
  <w:style w:type="paragraph" w:styleId="1782" w:customStyle="1">
    <w:name w:val="索引 41"/>
    <w:basedOn w:val="1155"/>
    <w:next w:val="1155"/>
    <w:uiPriority w:val="99"/>
    <w:qFormat/>
    <w:pPr>
      <w:ind w:left="600"/>
    </w:pPr>
    <w:rPr>
      <w:szCs w:val="24"/>
    </w:rPr>
  </w:style>
  <w:style w:type="paragraph" w:styleId="1783" w:customStyle="1">
    <w:name w:val="正文 A"/>
    <w:uiPriority w:val="0"/>
    <w:qFormat/>
    <w:pPr>
      <w:jc w:val="both"/>
      <w:widowControl w:val="off"/>
      <w:pBdr>
        <w:top w:val="none" w:color="FFFFFF" w:sz="0" w:space="31"/>
        <w:left w:val="none" w:color="FFFFFF" w:sz="0" w:space="31"/>
        <w:bottom w:val="none" w:color="FFFFFF" w:sz="0" w:space="31"/>
        <w:right w:val="none" w:color="FFFFFF" w:sz="0" w:space="31"/>
      </w:pBdr>
    </w:pPr>
    <w:rPr>
      <w:rFonts w:ascii="Times New Roman" w:hAnsi="Times New Roman" w:eastAsia="Times New Roman" w:cs="Arial Unicode MS"/>
      <w:color w:val="000000"/>
      <w:sz w:val="21"/>
      <w:szCs w:val="21"/>
      <w:lang w:val="en-US" w:eastAsia="zh-CN" w:bidi="ar-SA"/>
    </w:rPr>
  </w:style>
  <w:style w:type="paragraph" w:styleId="1784" w:customStyle="1">
    <w:name w:val="正文文本11"/>
    <w:next w:val="1785"/>
    <w:uiPriority w:val="99"/>
    <w:qFormat/>
    <w:pPr>
      <w:jc w:val="both"/>
      <w:widowControl w:val="off"/>
    </w:pPr>
    <w:rPr>
      <w:rFonts w:ascii="华文中宋" w:hAnsi="Times New Roman" w:eastAsia="华文中宋" w:cs="Times New Roman"/>
      <w:bCs/>
      <w:sz w:val="28"/>
      <w:lang w:val="en-US" w:eastAsia="zh-CN" w:bidi="ar-SA"/>
    </w:rPr>
  </w:style>
  <w:style w:type="paragraph" w:styleId="1785" w:customStyle="1">
    <w:name w:val="正文首行缩进1"/>
    <w:next w:val="1786"/>
    <w:uiPriority w:val="99"/>
    <w:unhideWhenUsed/>
    <w:qFormat/>
    <w:pPr>
      <w:ind w:firstLine="420"/>
      <w:jc w:val="both"/>
      <w:spacing w:after="120"/>
      <w:widowControl w:val="off"/>
    </w:pPr>
    <w:rPr>
      <w:rFonts w:ascii="Times New Roman" w:hAnsi="Times New Roman" w:eastAsia="华文中宋" w:cs="Times New Roman"/>
      <w:sz w:val="21"/>
      <w:lang w:val="en-US" w:eastAsia="zh-CN" w:bidi="ar-SA"/>
    </w:rPr>
  </w:style>
  <w:style w:type="paragraph" w:styleId="1786" w:customStyle="1">
    <w:name w:val="目录 61"/>
    <w:next w:val="1155"/>
    <w:uiPriority w:val="99"/>
    <w:qFormat/>
    <w:pPr>
      <w:ind w:left="1050" w:firstLine="420"/>
      <w:spacing w:line="288" w:lineRule="auto"/>
      <w:widowControl w:val="off"/>
    </w:pPr>
    <w:rPr>
      <w:rFonts w:ascii="Times New Roman" w:hAnsi="Times New Roman" w:eastAsia="宋体" w:cs="Times New Roman"/>
      <w:sz w:val="18"/>
      <w:szCs w:val="18"/>
      <w:lang w:val="en-US" w:eastAsia="zh-CN" w:bidi="ar-SA"/>
    </w:rPr>
  </w:style>
  <w:style w:type="paragraph" w:styleId="1787" w:customStyle="1">
    <w:name w:val="页脚11"/>
    <w:next w:val="1155"/>
    <w:uiPriority w:val="0"/>
    <w:unhideWhenUsed/>
    <w:qFormat/>
    <w:pPr>
      <w:widowControl w:val="off"/>
      <w:tabs>
        <w:tab w:val="center" w:pos="4153" w:leader="none"/>
        <w:tab w:val="right" w:pos="8306" w:leader="none"/>
      </w:tabs>
    </w:pPr>
    <w:rPr>
      <w:rFonts w:ascii="Times New Roman" w:hAnsi="Times New Roman" w:eastAsia="宋体" w:cs="Times New Roman"/>
      <w:sz w:val="18"/>
      <w:szCs w:val="18"/>
      <w:lang w:val="en-US" w:eastAsia="zh-CN" w:bidi="ar-SA"/>
    </w:rPr>
  </w:style>
  <w:style w:type="paragraph" w:styleId="1788" w:customStyle="1">
    <w:name w:val="页眉11"/>
    <w:uiPriority w:val="0"/>
    <w:unhideWhenUsed/>
    <w:qFormat/>
    <w:pPr>
      <w:jc w:val="center"/>
      <w:widowControl w:val="off"/>
      <w:tabs>
        <w:tab w:val="center" w:pos="4153" w:leader="none"/>
        <w:tab w:val="right" w:pos="8306" w:leader="none"/>
      </w:tabs>
      <w:pBdr>
        <w:bottom w:val="single" w:color="000000" w:sz="6" w:space="1"/>
      </w:pBdr>
    </w:pPr>
    <w:rPr>
      <w:rFonts w:ascii="Times New Roman" w:hAnsi="Times New Roman" w:eastAsia="宋体" w:cs="Times New Roman"/>
      <w:sz w:val="18"/>
      <w:szCs w:val="18"/>
      <w:lang w:val="en-US" w:eastAsia="zh-CN" w:bidi="ar-SA"/>
    </w:rPr>
  </w:style>
  <w:style w:type="numbering" w:styleId="17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footer" Target="footer7.xml" /><Relationship Id="rId22" Type="http://schemas.openxmlformats.org/officeDocument/2006/relationships/customXml" Target="../customXml/item1.xml" /><Relationship Id="rId23" Type="http://schemas.openxmlformats.org/officeDocument/2006/relationships/customXml" Target="../customXml/item2.xml" /><Relationship Id="rId2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ae407236-6b20-4c80-8e46-25183bb1ac03</errorID>
      <errorWord>：/。</errorWord>
      <group>L1_Punc</group>
      <groupName>标点问题</groupName>
      <ability>L2_Punc</ability>
      <abilityName>标点符号检查</abilityName>
      <candidateList>
        <item>：</item>
      </candidateList>
      <explain/>
      <paraID>7F82E14C</paraID>
      <start>12</start>
      <end>15</end>
      <status>unmodified</status>
      <modifiedWord/>
      <trackRevisions>false</trackRevisions>
    </reviewItem>
    <reviewItem>
      <errorID>bb8b0651-ff32-4bde-b37d-a2a85a55781a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4040FC98</paraID>
      <start>0</start>
      <end>2</end>
      <status>unmodified</status>
      <modifiedWord/>
      <trackRevisions>false</trackRevisions>
    </reviewItem>
    <reviewItem>
      <errorID>de7847a1-5fa9-44e7-99a8-118b9aa7753e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18273BE5</paraID>
      <start>0</start>
      <end>2</end>
      <status>unmodified</status>
      <modifiedWord/>
      <trackRevisions>false</trackRevisions>
    </reviewItem>
    <reviewItem>
      <errorID>1b7602ed-eb1a-48a4-beef-afe918bcdb12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34319084</paraID>
      <start>0</start>
      <end>2</end>
      <status>unmodified</status>
      <modifiedWord/>
      <trackRevisions>false</trackRevisions>
    </reviewItem>
    <reviewItem>
      <errorID>2d25d004-5559-43c6-ba2e-95c43fa21056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6C81E700</paraID>
      <start>0</start>
      <end>2</end>
      <status>unmodified</status>
      <modifiedWord/>
      <trackRevisions>false</trackRevisions>
    </reviewItem>
    <reviewItem>
      <errorID>1e77a2ad-86cf-419e-b0ee-431f4ede26f1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4E87DD0A</paraID>
      <start>0</start>
      <end>2</end>
      <status>unmodified</status>
      <modifiedWord/>
      <trackRevisions>false</trackRevisions>
    </reviewItem>
    <reviewItem>
      <errorID>afddabc8-9e9d-4a97-9e36-565470a59dea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6F46DFE3</paraID>
      <start>0</start>
      <end>2</end>
      <status>unmodified</status>
      <modifiedWord/>
      <trackRevisions>false</trackRevisions>
    </reviewItem>
    <reviewItem>
      <errorID>178a18dd-06fc-4932-98a9-f870ba9fab7b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D080D71</paraID>
      <start>0</start>
      <end>2</end>
      <status>unmodified</status>
      <modifiedWord/>
      <trackRevisions>false</trackRevisions>
    </reviewItem>
    <reviewItem>
      <errorID>4888cc1d-551a-4f06-95ce-4b2d2240fd1c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8F852D7</paraID>
      <start>0</start>
      <end>2</end>
      <status>unmodified</status>
      <modifiedWord/>
      <trackRevisions>false</trackRevisions>
    </reviewItem>
    <reviewItem>
      <errorID>15e9cd35-f336-4590-b372-e86a2b84d1c6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3B68C21C</paraID>
      <start>0</start>
      <end>2</end>
      <status>unmodified</status>
      <modifiedWord/>
      <trackRevisions>false</trackRevisions>
    </reviewItem>
    <reviewItem>
      <errorID>1a05aa67-0954-4ea5-b79a-be3a7d2b57ce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3777D426</paraID>
      <start>0</start>
      <end>2</end>
      <status>unmodified</status>
      <modifiedWord/>
      <trackRevisions>false</trackRevisions>
    </reviewItem>
    <reviewItem>
      <errorID>b7ca98af-738d-4d6d-afc1-e341259606be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61D8654A</paraID>
      <start>0</start>
      <end>2</end>
      <status>unmodified</status>
      <modifiedWord/>
      <trackRevisions>false</trackRevisions>
    </reviewItem>
    <reviewItem>
      <errorID>d48cdd31-3d12-4fef-8ffb-67b0d4b640ef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3B3BCFA4</paraID>
      <start>0</start>
      <end>2</end>
      <status>unmodified</status>
      <modifiedWord/>
      <trackRevisions>false</trackRevisions>
    </reviewItem>
    <reviewItem>
      <errorID>3b256b04-4e80-4902-b3e0-652738bc0637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99A01F</paraID>
      <start>0</start>
      <end>2</end>
      <status>unmodified</status>
      <modifiedWord/>
      <trackRevisions>false</trackRevisions>
    </reviewItem>
    <reviewItem>
      <errorID>82afc512-c042-4c7b-9d65-5810a0383107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13021352</paraID>
      <start>0</start>
      <end>2</end>
      <status>unmodified</status>
      <modifiedWord/>
      <trackRevisions>false</trackRevisions>
    </reviewItem>
    <reviewItem>
      <errorID>420ff364-b4b8-48ec-b1a6-0795cc7c2d44</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57547540</paraID>
      <start>48</start>
      <end>49</end>
      <status>unmodified</status>
      <modifiedWord/>
      <trackRevisions>false</trackRevisions>
    </reviewItem>
    <reviewItem>
      <errorID>437fd56d-2e88-4573-8989-cb9b454612e8</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5E2301BF</paraID>
      <start>48</start>
      <end>49</end>
      <status>unmodified</status>
      <modifiedWord/>
      <trackRevisions>false</trackRevisions>
    </reviewItem>
    <reviewItem>
      <errorID>092076cb-5ada-4564-9e94-9f87fb76c8c3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   6F301</paraID>
      <start>33</start>
      <end>34</end>
      <status>unmodified</status>
      <modifiedWord/>
      <trackRevisions>false</trackRevisions>
    </reviewItem>
    <reviewItem>
      <errorID>84262beb-4625-456d-a2fe-7b9ff2b281f2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5C19FD4C</paraID>
      <start>0</start>
      <end>2</end>
      <status>unmodified</status>
      <modifiedWord/>
      <trackRevisions>false</trackRevisions>
    </reviewItem>
    <reviewItem>
      <errorID>8033eaa3-4778-491e-98aa-ffd5c273f34d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5130442B</paraID>
      <start>0</start>
      <end>2</end>
      <status>unmodified</status>
      <modifiedWord/>
      <trackRevisions>false</trackRevisions>
    </reviewItem>
    <reviewItem>
      <errorID>df3cf4a9-45b6-4338-bd9e-695a059545c8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43B418A3</paraID>
      <start>0</start>
      <end>2</end>
      <status>unmodified</status>
      <modifiedWord/>
      <trackRevisions>false</trackRevisions>
    </reviewItem>
    <reviewItem>
      <errorID>f4ffd89a-a242-4cc6-8f1a-c7b8dc6cec74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6F21F815</paraID>
      <start>0</start>
      <end>2</end>
      <status>unmodified</status>
      <modifiedWord/>
      <trackRevisions>false</trackRevisions>
    </reviewItem>
    <reviewItem>
      <errorID>de8667f1-9440-4fa3-b795-e995985f4752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3EEDE3E3</paraID>
      <start>0</start>
      <end>2</end>
      <status>unmodified</status>
      <modifiedWord/>
      <trackRevisions>false</trackRevisions>
    </reviewItem>
    <reviewItem>
      <errorID>9a7186fe-6400-4b2a-bdfc-782a78458570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474C57B4</paraID>
      <start>0</start>
      <end>2</end>
      <status>unmodified</status>
      <modifiedWord/>
      <trackRevisions>false</trackRevisions>
    </reviewItem>
    <reviewItem>
      <errorID>f62dff10-80e8-4c15-93e9-3a8ec138c5b9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56CD5EDE</paraID>
      <start>0</start>
      <end>2</end>
      <status>unmodified</status>
      <modifiedWord/>
      <trackRevisions>false</trackRevisions>
    </reviewItem>
    <reviewItem>
      <errorID>98275d03-d498-4a0d-9688-5554ecfd8ec3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1FBD599F</paraID>
      <start>0</start>
      <end>2</end>
      <status>unmodified</status>
      <modifiedWord/>
      <trackRevisions>false</trackRevisions>
    </reviewItem>
    <reviewItem>
      <errorID>57d5c669-4435-4732-9b9e-bfc9460bde43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D34131</paraID>
      <start>0</start>
      <end>2</end>
      <status>unmodified</status>
      <modifiedWord/>
      <trackRevisions>false</trackRevisions>
    </reviewItem>
    <reviewItem>
      <errorID>2a64c198-0091-4165-8669-84888a8d3746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43789339</paraID>
      <start>0</start>
      <end>2</end>
      <status>unmodified</status>
      <modifiedWord/>
      <trackRevisions>false</trackRevisions>
    </reviewItem>
    <reviewItem>
      <errorID>e1f86431-590f-499c-9e08-7f5350d59e1c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3B4C1D0</paraID>
      <start>0</start>
      <end>2</end>
      <status>unmodified</status>
      <modifiedWord/>
      <trackRevisions>false</trackRevisions>
    </reviewItem>
    <reviewItem>
      <errorID>bce6bba2-a38d-4158-a53e-19517a3e2e6c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487BE7CF</paraID>
      <start>0</start>
      <end>2</end>
      <status>unmodified</status>
      <modifiedWord/>
      <trackRevisions>false</trackRevisions>
    </reviewItem>
    <reviewItem>
      <errorID>b22e753b-1c6c-4270-9186-37b022db89f3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5478C039</paraID>
      <start>0</start>
      <end>2</end>
      <status>unmodified</status>
      <modifiedWord/>
      <trackRevisions>false</trackRevisions>
    </reviewItem>
    <reviewItem>
      <errorID>a601f98e-d9f2-4627-9916-0b11f22b7757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3773243F</paraID>
      <start>0</start>
      <end>2</end>
      <status>unmodified</status>
      <modifiedWord/>
      <trackRevisions>false</trackRevisions>
    </reviewItem>
    <reviewItem>
      <errorID>04a2b23d-a8ac-4730-bc2a-84589bb4afe0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22D1187</paraID>
      <start>0</start>
      <end>2</end>
      <status>unmodified</status>
      <modifiedWord/>
      <trackRevisions>false</trackRevisions>
    </reviewItem>
    <reviewItem>
      <errorID>a6fe3e49-1138-469d-b300-978cabb0f70f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16061B86</paraID>
      <start>0</start>
      <end>2</end>
      <status>unmodified</status>
      <modifiedWord/>
      <trackRevisions>false</trackRevisions>
    </reviewItem>
    <reviewItem>
      <errorID>b675ebf8-402f-4d40-a26e-3b971a6a5c0a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35A8EFF</paraID>
      <start>0</start>
      <end>2</end>
      <status>unmodified</status>
      <modifiedWord/>
      <trackRevisions>false</trackRevisions>
    </reviewItem>
    <reviewItem>
      <errorID>38616b91-8035-4302-94a0-1b18fac174e8</errorID>
      <errorWord>配个</errorWord>
      <group>L1_Word</group>
      <groupName>字词问题</groupName>
      <ability>L2_Typo</ability>
      <abilityName>字词错误</abilityName>
      <candidateList>
        <item>配</item>
      </candidateList>
      <explain/>
      <paraID>7F8DDB50</paraID>
      <start>24</start>
      <end>26</end>
      <status>unmodified</status>
      <modifiedWord/>
      <trackRevisions>false</trackRevisions>
    </reviewItem>
    <reviewItem>
      <errorID>5090a9a7-ff12-4496-9469-ac772ac85126</errorID>
      <errorWord>向声</errorWord>
      <group>L1_Word</group>
      <groupName>字词问题</groupName>
      <ability>L2_Typo</ability>
      <abilityName>字词错误</abilityName>
      <candidateList>
        <item>响声</item>
      </candidateList>
      <explain/>
      <paraID>668D5D23</paraID>
      <start>188</start>
      <end>190</end>
      <status>unmodified</status>
      <modifiedWord/>
      <trackRevisions>false</trackRevisions>
    </reviewItem>
    <reviewItem>
      <errorID>d6708d67-9536-4822-8c39-437d8af90961</errorID>
      <errorWord>起动装置</errorWord>
      <group>L1_Word</group>
      <groupName>字词问题</groupName>
      <ability>L2_Typo</ability>
      <abilityName>字词错误</abilityName>
      <candidateList>
        <item>启动装置</item>
      </candidateList>
      <explain/>
      <paraID>45061CDA</paraID>
      <start>3</start>
      <end>7</end>
      <status>unmodified</status>
      <modifiedWord/>
      <trackRevisions>false</trackRevisions>
    </reviewItem>
    <reviewItem>
      <errorID>1045b4a9-2085-42df-9c57-930c46555ed8</errorID>
      <errorWord>起动装置</errorWord>
      <group>L1_Word</group>
      <groupName>字词问题</groupName>
      <ability>L2_Typo</ability>
      <abilityName>字词错误</abilityName>
      <candidateList>
        <item>启动装置</item>
      </candidateList>
      <explain/>
      <paraID>168DC26C</paraID>
      <start>123</start>
      <end>127</end>
      <status>unmodified</status>
      <modifiedWord/>
      <trackRevisions>false</trackRevisions>
    </reviewItem>
    <reviewItem>
      <errorID>4a630a79-10fd-4f65-95af-1e5006f72e8b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7B81E05C</paraID>
      <start>0</start>
      <end>2</end>
      <status>unmodified</status>
      <modifiedWord/>
      <trackRevisions>false</trackRevisions>
    </reviewItem>
    <reviewItem>
      <errorID>e592ef51-a1f3-4574-9eef-d0465a6e48a3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40893384</paraID>
      <start>0</start>
      <end>2</end>
      <status>unmodified</status>
      <modifiedWord/>
      <trackRevisions>false</trackRevisions>
    </reviewItem>
    <reviewItem>
      <errorID>a7c863fe-6c7e-4526-80dd-f8362d1ffa7f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6A8A1FCC</paraID>
      <start>0</start>
      <end>2</end>
      <status>unmodified</status>
      <modifiedWord/>
      <trackRevisions>false</trackRevisions>
    </reviewItem>
    <reviewItem>
      <errorID>39147249-a044-4fdc-a2a0-df2ed4103b55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4FF2D4F0</paraID>
      <start>0</start>
      <end>2</end>
      <status>unmodified</status>
      <modifiedWord/>
      <trackRevisions>false</trackRevisions>
    </reviewItem>
    <reviewItem>
      <errorID>afbb4183-5582-4af8-953b-c576082d4799</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5CAD4C8E</paraID>
      <start>84</start>
      <end>85</end>
      <status>unmodified</status>
      <modifiedWord/>
      <trackRevisions>false</trackRevisions>
    </reviewItem>
    <reviewItem>
      <errorID>c82eeac5-fe78-42aa-85b8-4335eaa765f0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43D4E9C0</paraID>
      <start>0</start>
      <end>2</end>
      <status>unmodified</status>
      <modifiedWord/>
      <trackRevisions>false</trackRevisions>
    </reviewItem>
    <reviewItem>
      <errorID>83e0e837-527c-4428-bb8b-d12ec5a852f1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715CC8B7</paraID>
      <start>0</start>
      <end>2</end>
      <status>unmodified</status>
      <modifiedWord/>
      <trackRevisions>false</trackRevisions>
    </reviewItem>
    <reviewItem>
      <errorID>65552de2-286c-42e1-b6e8-ae999a6e518b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7CD2BAE7</paraID>
      <start>0</start>
      <end>2</end>
      <status>unmodified</status>
      <modifiedWord/>
      <trackRevisions>false</trackRevisions>
    </reviewItem>
    <reviewItem>
      <errorID>8aae1fe2-2b90-4c49-b20e-eb2118805711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1A18BE47</paraID>
      <start>0</start>
      <end>2</end>
      <status>unmodified</status>
      <modifiedWord/>
      <trackRevisions>false</trackRevisions>
    </reviewItem>
    <reviewItem>
      <errorID>c5864d1a-538a-4f9b-98d4-7149d89223f8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558AB2B6</paraID>
      <start>0</start>
      <end>2</end>
      <status>unmodified</status>
      <modifiedWord/>
      <trackRevisions>false</trackRevisions>
    </reviewItem>
    <reviewItem>
      <errorID>a9ccb27f-8bf1-44ad-aa4b-f0463ad1d922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7DC0C7DC</paraID>
      <start>0</start>
      <end>2</end>
      <status>unmodified</status>
      <modifiedWord/>
      <trackRevisions>false</trackRevisions>
    </reviewItem>
    <reviewItem>
      <errorID>ad4ed851-9017-4e31-8b54-acde0d34cb6d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1BC501A5</paraID>
      <start>0</start>
      <end>2</end>
      <status>unmodified</status>
      <modifiedWord/>
      <trackRevisions>false</trackRevisions>
    </reviewItem>
    <reviewItem>
      <errorID>aa7df9c7-6140-4180-b26b-9e4d48868fc6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2F12ECA4</paraID>
      <start>0</start>
      <end>2</end>
      <status>unmodified</status>
      <modifiedWord/>
      <trackRevisions>false</trackRevisions>
    </reviewItem>
    <reviewItem>
      <errorID>1774284f-96cd-4d97-8dcc-49b29bd4cf8f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57DBB34C</paraID>
      <start>0</start>
      <end>2</end>
      <status>unmodified</status>
      <modifiedWord/>
      <trackRevisions>false</trackRevisions>
    </reviewItem>
    <reviewItem>
      <errorID>a18a6d0f-de9c-4055-b4ab-1fdaade5ea58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B1A5E9E</paraID>
      <start>0</start>
      <end>2</end>
      <status>unmodified</status>
      <modifiedWord/>
      <trackRevisions>false</trackRevisions>
    </reviewItem>
    <reviewItem>
      <errorID>55b5d9b6-43c3-41b4-b41e-9ea19344fce6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6283E13D</paraID>
      <start>0</start>
      <end>3</end>
      <status>unmodified</status>
      <modifiedWord/>
      <trackRevisions>false</trackRevisions>
    </reviewItem>
    <reviewItem>
      <errorID>55bcab0b-241f-428f-8a29-380779778b78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34F1FACF</paraID>
      <start>0</start>
      <end>2</end>
      <status>unmodified</status>
      <modifiedWord/>
      <trackRevisions>false</trackRevisions>
    </reviewItem>
    <reviewItem>
      <errorID>28e95de0-f99b-49de-b72b-3034bf08014f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657CB6A1</paraID>
      <start>0</start>
      <end>2</end>
      <status>unmodified</status>
      <modifiedWord/>
      <trackRevisions>false</trackRevisions>
    </reviewItem>
    <reviewItem>
      <errorID>0de72239-0e47-4bfb-a4c8-8a2514a1f1c3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7C773133</paraID>
      <start>0</start>
      <end>2</end>
      <status>unmodified</status>
      <modifiedWord/>
      <trackRevisions>false</trackRevisions>
    </reviewItem>
    <reviewItem>
      <errorID>d5536b37-96c9-40e4-a644-df8d70fa32f6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79EE2B0F</paraID>
      <start>2</start>
      <end>4</end>
      <status>unmodified</status>
      <modifiedWord/>
      <trackRevisions>false</trackRevisions>
    </reviewItem>
    <reviewItem>
      <errorID>ded55118-8dd8-4cc2-a42d-792e7fecea89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40F6D9B5</paraID>
      <start>2</start>
      <end>4</end>
      <status>unmodified</status>
      <modifiedWord/>
      <trackRevisions>false</trackRevisions>
    </reviewItem>
    <reviewItem>
      <errorID>9cc97f49-e1fc-4a70-9c01-e729949834ec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590AC6F3</paraID>
      <start>2</start>
      <end>4</end>
      <status>unmodified</status>
      <modifiedWord/>
      <trackRevisions>false</trackRevisions>
    </reviewItem>
    <reviewItem>
      <errorID>e0080fcb-922b-49a3-a650-06880862a895</errorID>
      <errorWord>。</errorWord>
      <group>L1_Format</group>
      <groupName>格式问题</groupName>
      <ability>L2_HalfPunc</ability>
      <abilityName>全半角检查</abilityName>
      <candidateList>
        <item>.</item>
      </candidateList>
      <explain>文本全半角错误。</explain>
      <paraID>1BAA0FE4</paraID>
      <start>49</start>
      <end>50</end>
      <status>unmodified</status>
      <modifiedWord/>
      <trackRevisions>false</trackRevisions>
    </reviewItem>
    <reviewItem>
      <errorID>6fd01ce4-82f7-490d-ab67-6e071486cb33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66305127</paraID>
      <start>2</start>
      <end>4</end>
      <status>unmodified</status>
      <modifiedWord/>
      <trackRevisions>false</trackRevisions>
    </reviewItem>
    <reviewItem>
      <errorID>f831bf52-25a4-41ea-9220-cb2cd516a8ee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66A62F44</paraID>
      <start>0</start>
      <end>2</end>
      <status>unmodified</status>
      <modifiedWord/>
      <trackRevisions>false</trackRevisions>
    </reviewItem>
    <reviewItem>
      <errorID>02d5bc8a-dcd6-4570-a338-1833b7ac0a5d</errorID>
      <errorWord>（</errorWord>
      <group>L1_Word</group>
      <groupName>字词问题</groupName>
      <ability>L2_Typo</ability>
      <abilityName>字词错误</abilityName>
      <candidateList>
        <item>（设</item>
      </candidateList>
      <explain/>
      <paraID>11FB62A5</paraID>
      <start>27</start>
      <end>28</end>
      <status>unmodified</status>
      <modifiedWord/>
      <trackRevisions>false</trackRevisions>
    </reviewItem>
    <reviewItem>
      <errorID>faea8290-e414-4cf6-bbfe-98d56a70b3e5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7C6ECAC0</paraID>
      <start>2</start>
      <end>4</end>
      <status>unmodified</status>
      <modifiedWord/>
      <trackRevisions>false</trackRevisions>
    </reviewItem>
    <reviewItem>
      <errorID>64ec6119-e2cb-4fb6-801a-41ad7cfdc96d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416528B4</paraID>
      <start>2</start>
      <end>4</end>
      <status>unmodified</status>
      <modifiedWord/>
      <trackRevisions>false</trackRevisions>
    </reviewItem>
    <reviewItem>
      <errorID>ea407bb3-0643-4d55-8d6e-76700390fd96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3E8F123B</paraID>
      <start>2</start>
      <end>4</end>
      <status>unmodified</status>
      <modifiedWord/>
      <trackRevisions>false</trackRevisions>
    </reviewItem>
    <reviewItem>
      <errorID>348c83c4-63f6-47ee-92c2-b106f223ffa2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11BB2F4A</paraID>
      <start>2</start>
      <end>4</end>
      <status>unmodified</status>
      <modifiedWord/>
      <trackRevisions>false</trackRevisions>
    </reviewItem>
    <reviewItem>
      <errorID>c4d1e8d3-555c-437d-a1a4-309a5ee294fd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5511D2CB</paraID>
      <start>2</start>
      <end>4</end>
      <status>unmodified</status>
      <modifiedWord/>
      <trackRevisions>false</trackRevisions>
    </reviewItem>
    <reviewItem>
      <errorID>b706fde4-461a-4973-b0e3-ab75a6e7a9c4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27D09655</paraID>
      <start>2</start>
      <end>4</end>
      <status>unmodified</status>
      <modifiedWord/>
      <trackRevisions>false</trackRevisions>
    </reviewItem>
    <reviewItem>
      <errorID>f0b3ee91-bae0-4a80-bb35-ad78e1a3e445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823F387</paraID>
      <start>2</start>
      <end>4</end>
      <status>unmodified</status>
      <modifiedWord/>
      <trackRevisions>false</trackRevisions>
    </reviewItem>
    <reviewItem>
      <errorID>a2b15f00-07aa-42ec-8fcf-ab2d0473076d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664241CE</paraID>
      <start>2</start>
      <end>4</end>
      <status>unmodified</status>
      <modifiedWord/>
      <trackRevisions>false</trackRevisions>
    </reviewItem>
    <reviewItem>
      <errorID>10d5defd-e635-42fa-b304-0006109f795e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16E36BC8</paraID>
      <start>2</start>
      <end>4</end>
      <status>unmodified</status>
      <modifiedWord/>
      <trackRevisions>false</trackRevisions>
    </reviewItem>
    <reviewItem>
      <errorID>d5ad6818-11df-4390-9822-9c3dfceb73ae</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2DAA995F</paraID>
      <start>0</start>
      <end>2</end>
      <status>unmodified</status>
      <modifiedWord/>
      <trackRevisions>false</trackRevisions>
    </reviewItem>
    <reviewItem>
      <errorID>83e6880d-5af5-46e8-8457-730a4e7d5eb1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4CA9075</paraID>
      <start>0</start>
      <end>2</end>
      <status>unmodified</status>
      <modifiedWord/>
      <trackRevisions>false</trackRevisions>
    </reviewItem>
    <reviewItem>
      <errorID>681b35cd-e6b1-4f58-9935-33dae5058c74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6A147BCB</paraID>
      <start>4</start>
      <end>7</end>
      <status>unmodified</status>
      <modifiedWord/>
      <trackRevisions>false</trackRevisions>
    </reviewItem>
    <reviewItem>
      <errorID>5b08f7db-39a3-4fd5-bc8d-fb03321db81a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2EDE09CB</paraID>
      <start>3</start>
      <end>6</end>
      <status>unmodified</status>
      <modifiedWord/>
      <trackRevisions>false</trackRevisions>
    </reviewItem>
    <reviewItem>
      <errorID>da4d4403-8b18-46fa-a421-b7102e231e11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58836499</paraID>
      <start>0</start>
      <end>2</end>
      <status>unmodified</status>
      <modifiedWord/>
      <trackRevisions>false</trackRevisions>
    </reviewItem>
    <reviewItem>
      <errorID>555bd144-60c2-4394-af8a-5f23721df6c9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43B739D8</paraID>
      <start>0</start>
      <end>2</end>
      <status>unmodified</status>
      <modifiedWord/>
      <trackRevisions>false</trackRevisions>
    </reviewItem>
    <reviewItem>
      <errorID>25582dd0-92c2-4106-ade8-eea99de84733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6732DB66</paraID>
      <start>0</start>
      <end>2</end>
      <status>unmodified</status>
      <modifiedWord/>
      <trackRevisions>false</trackRevisions>
    </reviewItem>
    <reviewItem>
      <errorID>5a9f235b-ced8-4337-816d-c932e7a0c8ec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2517C048</paraID>
      <start>0</start>
      <end>2</end>
      <status>unmodified</status>
      <modifiedWord/>
      <trackRevisions>false</trackRevisions>
    </reviewItem>
    <reviewItem>
      <errorID>e3ce89cc-8b6b-42fa-a127-cb708b85601c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3FC6533A</paraID>
      <start>2</start>
      <end>4</end>
      <status>unmodified</status>
      <modifiedWord/>
      <trackRevisions>false</trackRevisions>
    </reviewItem>
    <reviewItem>
      <errorID>c445da51-fed5-40dd-97e3-1d1d1cad1af8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3673A420</paraID>
      <start>2</start>
      <end>4</end>
      <status>unmodified</status>
      <modifiedWord/>
      <trackRevisions>false</trackRevisions>
    </reviewItem>
    <reviewItem>
      <errorID>e6f20302-b767-4862-9aab-749f5c555477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5A72C496</paraID>
      <start>0</start>
      <end>2</end>
      <status>unmodified</status>
      <modifiedWord/>
      <trackRevisions>false</trackRevisions>
    </reviewItem>
    <reviewItem>
      <errorID>a2970b7e-9d42-4a3c-aad5-6f86923b31a0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31FC2F3</paraID>
      <start>0</start>
      <end>2</end>
      <status>unmodified</status>
      <modifiedWord/>
      <trackRevisions>false</trackRevisions>
    </reviewItem>
    <reviewItem>
      <errorID>46934c20-8f7c-480f-ae98-75994f4f2b11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5B15B9AD</paraID>
      <start>0</start>
      <end>2</end>
      <status>unmodified</status>
      <modifiedWord/>
      <trackRevisions>false</trackRevisions>
    </reviewItem>
    <reviewItem>
      <errorID>ae37a791-dac3-4272-a8c3-63a740b55e13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6B8101FA</paraID>
      <start>0</start>
      <end>2</end>
      <status>unmodified</status>
      <modifiedWord/>
      <trackRevisions>false</trackRevisions>
    </reviewItem>
    <reviewItem>
      <errorID>f6290995-5e67-4bee-bcab-2fdecd0d4eb8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5918242</paraID>
      <start>0</start>
      <end>2</end>
      <status>unmodified</status>
      <modifiedWord/>
      <trackRevisions>false</trackRevisions>
    </reviewItem>
    <reviewItem>
      <errorID>35591f0a-9585-4a90-9f69-6bf855b95572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385CBE23</paraID>
      <start>0</start>
      <end>2</end>
      <status>unmodified</status>
      <modifiedWord/>
      <trackRevisions>false</trackRevisions>
    </reviewItem>
    <reviewItem>
      <errorID>73b96705-3f3a-4ccc-b4fd-9a867e159fac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58F70899</paraID>
      <start>0</start>
      <end>2</end>
      <status>unmodified</status>
      <modifiedWord/>
      <trackRevisions>false</trackRevisions>
    </reviewItem>
    <reviewItem>
      <errorID>6d83acc6-7efe-4b7c-9c4e-292754f62c5d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20971E47</paraID>
      <start>0</start>
      <end>2</end>
      <status>unmodified</status>
      <modifiedWord/>
      <trackRevisions>false</trackRevisions>
    </reviewItem>
    <reviewItem>
      <errorID>5a27e663-00aa-4db4-af40-e7cd1b0c3ccf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60715DC9</paraID>
      <start>0</start>
      <end>2</end>
      <status>unmodified</status>
      <modifiedWord/>
      <trackRevisions>false</trackRevisions>
    </reviewItem>
    <reviewItem>
      <errorID>cfd77393-dded-404a-9a6d-427801dff6b8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7827D99C</paraID>
      <start>0</start>
      <end>2</end>
      <status>unmodified</status>
      <modifiedWord/>
      <trackRevisions>false</trackRevisions>
    </reviewItem>
    <reviewItem>
      <errorID>45d5357c-60c2-473e-9b61-17a1c6bd5cf1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2BD41D99</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2051"/>
    <customShpInfo spid="_x0000_s2058"/>
    <customShpInfo spid="_x0000_s2052"/>
    <customShpInfo spid="_x0000_s2059"/>
    <customShpInfo spid="_x0000_s2053"/>
    <customShpInfo spid="_x0000_s2050"/>
    <customShpInfo spid="_x0000_s2065"/>
    <customShpInfo spid="_x0000_s2066"/>
    <customShpInfo spid="_x0000_s2063"/>
    <customShpInfo spid="_x0000_s2064"/>
    <customShpInfo spid="_x0000_s2062"/>
    <customShpInfo spid="_x0000_s1030"/>
    <customShpInfo spid="_x0000_s1029"/>
    <customShpInfo spid="_x0000_s1028"/>
    <customShpInfo spid="_x0000_s1027"/>
  </customShpExts>
</s:customData>
</file>

<file path=customXml/itemProps1.xml><?xml version="1.0" encoding="utf-8"?>
<ds:datastoreItem xmlns:ds="http://schemas.openxmlformats.org/officeDocument/2006/customXml" ds:itemID="{CFBA04AA-38F6-4DD5-ACCC-CC9141F917D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dc:creator>
  <cp:lastModifiedBy>夏海英</cp:lastModifiedBy>
  <cp:revision>38</cp:revision>
  <dcterms:created xsi:type="dcterms:W3CDTF">2023-05-22T00:29:00Z</dcterms:created>
  <dcterms:modified xsi:type="dcterms:W3CDTF">2026-05-14T03:25:17Z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eyJoZGlkIjoiNzY0MzE3ZmRiYmI0MTllY2E3YWIwNTBkYzk0NGRjMmQiLCJ1c2VySWQiOiIxNDE3MDQ1MzUyIn0=</vt:lpwstr>
  </property>
  <property fmtid="{D5CDD505-2E9C-101B-9397-08002B2CF9AE}" pid="3" name="KSOProductBuildVer">
    <vt:lpwstr>2052-12.1.0.25865</vt:lpwstr>
  </property>
  <property fmtid="{D5CDD505-2E9C-101B-9397-08002B2CF9AE}" pid="4" name="ICV">
    <vt:lpwstr>2B746E5B57F74E91A380E7ACEF1D07F0_13</vt:lpwstr>
  </property>
</Properties>
</file>